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2. Говорите спокойно, в нормальном темпе, с интонацией.</w:t>
      </w:r>
    </w:p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3. 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 xml:space="preserve">4. 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вместо</w:t>
      </w:r>
      <w:proofErr w:type="gramEnd"/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5. Выдерживайте временную паузу, чтобы у ребенка была возможность говорить и отвечать на вопросы.</w:t>
      </w:r>
    </w:p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6. Слушайте звуки и шумы, которые нас окружают. Скажите ребенку: 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</w:t>
      </w:r>
    </w:p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7. 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</w:r>
    </w:p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8. 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lastRenderedPageBreak/>
        <w:t xml:space="preserve">9.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9826A9" w:rsidRPr="009826A9" w:rsidRDefault="009826A9" w:rsidP="009826A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10.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Не забывайте: Учите ребенка, играя с ним.</w:t>
      </w: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 xml:space="preserve"> </w:t>
      </w:r>
      <w:r w:rsidRPr="009826A9">
        <w:rPr>
          <w:rStyle w:val="a4"/>
          <w:rFonts w:ascii="Verdana" w:hAnsi="Verdana"/>
          <w:b w:val="0"/>
          <w:color w:val="000000"/>
          <w:sz w:val="28"/>
          <w:szCs w:val="28"/>
        </w:rPr>
        <w:t>Ваш ребенок самый замечательный!  </w:t>
      </w:r>
    </w:p>
    <w:p w:rsidR="00C3069D" w:rsidRPr="009826A9" w:rsidRDefault="00C306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69D" w:rsidRPr="0098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5D"/>
    <w:rsid w:val="009826A9"/>
    <w:rsid w:val="00986E5D"/>
    <w:rsid w:val="00C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>Krokoz™ Inc.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2014-03-30T05:53:00Z</dcterms:created>
  <dcterms:modified xsi:type="dcterms:W3CDTF">2014-03-30T05:54:00Z</dcterms:modified>
</cp:coreProperties>
</file>