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1" w:rsidRPr="00F61799" w:rsidRDefault="006D6B81" w:rsidP="005C4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799">
        <w:rPr>
          <w:rFonts w:ascii="Times New Roman" w:hAnsi="Times New Roman" w:cs="Times New Roman"/>
          <w:sz w:val="28"/>
          <w:szCs w:val="28"/>
        </w:rPr>
        <w:t>Государственное учреждение социального обслуживания населения Тульской области «Социально-реабилитационный центр для несовершеннолетних Белевского района»</w:t>
      </w:r>
    </w:p>
    <w:p w:rsidR="006D6B81" w:rsidRDefault="006D6B81" w:rsidP="005C4546">
      <w:pPr>
        <w:shd w:val="clear" w:color="auto" w:fill="FFFFFF"/>
        <w:spacing w:after="150" w:line="408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</w:pPr>
    </w:p>
    <w:p w:rsidR="006D6B81" w:rsidRDefault="006D6B81" w:rsidP="005C4546">
      <w:pPr>
        <w:shd w:val="clear" w:color="auto" w:fill="FFFFFF"/>
        <w:spacing w:after="150" w:line="408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</w:pPr>
    </w:p>
    <w:p w:rsidR="006D6B81" w:rsidRDefault="006D6B81" w:rsidP="005C4546">
      <w:pPr>
        <w:shd w:val="clear" w:color="auto" w:fill="FFFFFF"/>
        <w:spacing w:after="150" w:line="408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</w:pPr>
    </w:p>
    <w:p w:rsidR="006D6B81" w:rsidRDefault="00477555" w:rsidP="005C4546">
      <w:pPr>
        <w:shd w:val="clear" w:color="auto" w:fill="FFFFFF"/>
        <w:spacing w:after="150" w:line="408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</w:pPr>
      <w:r w:rsidRPr="003A4AD1"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35pt;height:118.2pt" fillcolor="#b2b2b2" strokecolor="#33c" strokeweight="1pt">
            <v:fill opacity=".5"/>
            <v:shadow on="t" color="#99f" offset="3pt"/>
            <v:textpath style="font-family:&quot;Arial Black&quot;;v-text-kern:t" trim="t" fitpath="t" string="Консультация&#10;  для родителей"/>
          </v:shape>
        </w:pict>
      </w:r>
    </w:p>
    <w:p w:rsidR="006D6B81" w:rsidRDefault="006D6B81" w:rsidP="005C4546">
      <w:pPr>
        <w:shd w:val="clear" w:color="auto" w:fill="FFFFFF"/>
        <w:spacing w:after="150" w:line="408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163A8"/>
          <w:sz w:val="96"/>
          <w:szCs w:val="96"/>
          <w:lang w:eastAsia="ru-RU"/>
        </w:rPr>
      </w:pPr>
      <w:r w:rsidRPr="001E28F7">
        <w:rPr>
          <w:rFonts w:ascii="Times New Roman" w:eastAsia="Times New Roman" w:hAnsi="Times New Roman" w:cs="Times New Roman"/>
          <w:b/>
          <w:bCs/>
          <w:color w:val="1163A8"/>
          <w:sz w:val="72"/>
          <w:szCs w:val="72"/>
          <w:lang w:eastAsia="ru-RU"/>
        </w:rPr>
        <w:t>на тему:</w:t>
      </w:r>
      <w:r w:rsidRPr="001E28F7">
        <w:rPr>
          <w:rFonts w:ascii="Times New Roman" w:eastAsia="Times New Roman" w:hAnsi="Times New Roman" w:cs="Times New Roman"/>
          <w:b/>
          <w:bCs/>
          <w:color w:val="1163A8"/>
          <w:sz w:val="96"/>
          <w:szCs w:val="96"/>
          <w:lang w:eastAsia="ru-RU"/>
        </w:rPr>
        <w:t xml:space="preserve"> </w:t>
      </w:r>
    </w:p>
    <w:p w:rsidR="006D6B81" w:rsidRPr="00477555" w:rsidRDefault="006D6B81" w:rsidP="005C4546">
      <w:pPr>
        <w:shd w:val="clear" w:color="auto" w:fill="FFFFFF"/>
        <w:spacing w:after="150" w:line="408" w:lineRule="atLeast"/>
        <w:ind w:firstLine="709"/>
        <w:jc w:val="center"/>
        <w:outlineLvl w:val="3"/>
        <w:rPr>
          <w:rFonts w:ascii="Lucida Console" w:hAnsi="Lucida Console" w:cs="Times New Roman"/>
          <w:b/>
          <w:color w:val="C00000"/>
          <w:sz w:val="96"/>
          <w:szCs w:val="96"/>
        </w:rPr>
      </w:pPr>
      <w:r w:rsidRPr="00477555">
        <w:rPr>
          <w:rFonts w:ascii="Lucida Console" w:hAnsi="Lucida Console" w:cs="Times New Roman"/>
          <w:b/>
          <w:color w:val="C00000"/>
          <w:sz w:val="96"/>
          <w:szCs w:val="96"/>
        </w:rPr>
        <w:t>«Алкоголь - семейное неблагополучие»</w:t>
      </w:r>
    </w:p>
    <w:p w:rsidR="006D6B81" w:rsidRPr="001E28F7" w:rsidRDefault="006D6B81" w:rsidP="005C4546">
      <w:pPr>
        <w:shd w:val="clear" w:color="auto" w:fill="FFFFFF"/>
        <w:spacing w:after="150" w:line="408" w:lineRule="atLeast"/>
        <w:ind w:firstLine="709"/>
        <w:outlineLvl w:val="3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6D6B81" w:rsidRPr="001E28F7" w:rsidRDefault="006D6B81" w:rsidP="005C4546">
      <w:pPr>
        <w:shd w:val="clear" w:color="auto" w:fill="FFFFFF"/>
        <w:spacing w:after="150" w:line="408" w:lineRule="atLeast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color w:val="1163A8"/>
          <w:sz w:val="36"/>
          <w:szCs w:val="36"/>
          <w:lang w:eastAsia="ru-RU"/>
        </w:rPr>
      </w:pPr>
      <w:r w:rsidRPr="001E28F7">
        <w:rPr>
          <w:rFonts w:ascii="Times New Roman" w:eastAsia="Times New Roman" w:hAnsi="Times New Roman" w:cs="Times New Roman"/>
          <w:b/>
          <w:bCs/>
          <w:color w:val="1163A8"/>
          <w:sz w:val="36"/>
          <w:szCs w:val="36"/>
          <w:lang w:eastAsia="ru-RU"/>
        </w:rPr>
        <w:t>Подготовила воспитатель:</w:t>
      </w:r>
    </w:p>
    <w:p w:rsidR="006D6B81" w:rsidRPr="001E28F7" w:rsidRDefault="006D6B81" w:rsidP="005C4546">
      <w:pPr>
        <w:shd w:val="clear" w:color="auto" w:fill="FFFFFF"/>
        <w:spacing w:after="150" w:line="408" w:lineRule="atLeast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color w:val="1163A8"/>
          <w:sz w:val="36"/>
          <w:szCs w:val="36"/>
          <w:lang w:eastAsia="ru-RU"/>
        </w:rPr>
      </w:pPr>
      <w:r w:rsidRPr="001E28F7">
        <w:rPr>
          <w:rFonts w:ascii="Times New Roman" w:eastAsia="Times New Roman" w:hAnsi="Times New Roman" w:cs="Times New Roman"/>
          <w:b/>
          <w:bCs/>
          <w:color w:val="1163A8"/>
          <w:sz w:val="36"/>
          <w:szCs w:val="36"/>
          <w:lang w:eastAsia="ru-RU"/>
        </w:rPr>
        <w:t>Кузнецова Т.В.</w:t>
      </w:r>
    </w:p>
    <w:p w:rsidR="005C4546" w:rsidRDefault="005C4546" w:rsidP="005C4546">
      <w:pPr>
        <w:shd w:val="clear" w:color="auto" w:fill="FFFFFF"/>
        <w:spacing w:after="150" w:line="408" w:lineRule="atLeast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color w:val="1163A8"/>
          <w:sz w:val="36"/>
          <w:szCs w:val="36"/>
          <w:lang w:eastAsia="ru-RU"/>
        </w:rPr>
      </w:pPr>
    </w:p>
    <w:p w:rsidR="006D6B81" w:rsidRPr="005C4546" w:rsidRDefault="005C4546" w:rsidP="005C4546">
      <w:pPr>
        <w:shd w:val="clear" w:color="auto" w:fill="FFFFFF"/>
        <w:spacing w:after="150" w:line="408" w:lineRule="atLeast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color w:val="1163A8"/>
          <w:sz w:val="36"/>
          <w:szCs w:val="36"/>
          <w:lang w:eastAsia="ru-RU"/>
        </w:rPr>
      </w:pPr>
      <w:r w:rsidRPr="005C4546">
        <w:rPr>
          <w:rFonts w:ascii="Times New Roman" w:eastAsia="Times New Roman" w:hAnsi="Times New Roman" w:cs="Times New Roman"/>
          <w:b/>
          <w:bCs/>
          <w:color w:val="1163A8"/>
          <w:sz w:val="36"/>
          <w:szCs w:val="36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bCs/>
          <w:color w:val="1163A8"/>
          <w:sz w:val="36"/>
          <w:szCs w:val="36"/>
          <w:lang w:eastAsia="ru-RU"/>
        </w:rPr>
        <w:t>ноябрь,2013</w:t>
      </w:r>
    </w:p>
    <w:p w:rsidR="006D6B81" w:rsidRDefault="006D6B81" w:rsidP="005C4546">
      <w:pPr>
        <w:shd w:val="clear" w:color="auto" w:fill="FFFFFF"/>
        <w:spacing w:after="150" w:line="408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</w:pPr>
    </w:p>
    <w:p w:rsidR="006D6B81" w:rsidRDefault="006D6B81" w:rsidP="005C4546">
      <w:pPr>
        <w:shd w:val="clear" w:color="auto" w:fill="FFFFFF"/>
        <w:spacing w:after="150" w:line="408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</w:pPr>
    </w:p>
    <w:p w:rsidR="006D6B81" w:rsidRDefault="006D6B81" w:rsidP="005C4546">
      <w:pPr>
        <w:shd w:val="clear" w:color="auto" w:fill="FFFFFF"/>
        <w:spacing w:after="150" w:line="408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</w:pPr>
    </w:p>
    <w:p w:rsidR="006D6B81" w:rsidRPr="006D6B81" w:rsidRDefault="006D6B81" w:rsidP="005C4546">
      <w:pPr>
        <w:shd w:val="clear" w:color="auto" w:fill="FFFFFF"/>
        <w:spacing w:after="150" w:line="408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63A8"/>
          <w:sz w:val="28"/>
          <w:szCs w:val="28"/>
          <w:lang w:eastAsia="ru-RU"/>
        </w:rPr>
        <w:t>Белёв-2013г.</w:t>
      </w:r>
    </w:p>
    <w:p w:rsidR="006E648E" w:rsidRPr="006D6B81" w:rsidRDefault="00BB3171" w:rsidP="005C4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Одной из важнейших составляющих социального бремени алкоголизма является его деструктивное влияние на семейные отношения. Алкоголизм одного из супругов негативным образом сказывается на различных аспектах семейной жизни, в первую очередь на характере 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межличностных взаимоотношений.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Супруги алкоголиков имеют высокий уровень тревожно-депрессивных расстройств, более подвержены стрессам, име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ют низкую социальную активность.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Результаты проведенных исследований показали негативную корреляцию между злоупотреблением алкоголем одним из супругов и удовлетворенностью семейной жизнью. Злоупотребление алкоголем и алкоголизм супруга является частой причиной семейных проблем, часто приводящих к разводу. Согласно литературным данным уровень разводов в семьях алкоголиков в 7 раз выше, чем в нормальных семьях. Злоупотребление алкоголем является причиной 25% разводов в США и 40% разводов в Австралии.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54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Результаты многих исследований говорят о том, что люди, состоящие в браке за человеком, злоупотребляющим алкоголем, имеют плохое пс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ихическое и физическое здоровье.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Алкогольные проблемы у мужа являются предиктором депрессии у жены, которая возникает вследствие психосоциального дистресса, в свою очередь возникающего в результате постоянных ссор, скандалов, психического и физического насилия, а также других про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явлений супружеской дисгармонии.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В одной из работ была изучена связь между злоупотреблением алкоголем одного из супругов и развитием депрессивной симптоматики у другого. Установлена четкая корреляция между алкоголизмом мужа и депрессией жены, и, наоборот, между алкоголизмом жены и депрессией мужа. Распространенность проблем, связанных с алкоголем в сочетании с тревожно-депрессивными расстройствами среди женщин, мужья которых имеют проблемы, связанные со злоупотреблением алкоголя и других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в 3-4 раза выше по сравнению с женами, мужья которых 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не имеют алкогольных проблем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По всей видимости, тревожно-депрессивная симптоматика является фоном, на котором формируется алкогольная зависимость.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Moos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с соавторами исследовали супружеские пары, в которых один из супругов (в более чем 75% случаев это был муж) проходи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л лечение по поводу алкоголизма.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Было установлено, что супруги алкоголиков, находящихся в ремиссии, имели более низкий уровень депрессивных расстройств, чем супруги алкоголиков, продолжающих злоупотреблять алкоголем. В одной из работ была исследована связь между количеством употребляемого алкоголя и депрессией у су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пругов в течение одного года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Установлено, что количество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употребляемого алкоголя мужем позитивно связано с уровнем депрессивных расстройств у жены. В тоже время, количество употребляемого алкоголя женой никак не было связано с уровнем депрессивных расстройств у мужа. Причина такой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ассиметрии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может заключаться в том, что поскольку мужчины более склонны к злоупотреблению алкоголем, а женщины более склонны к депрессии, то типичной ситуацией в супружеских взаимоотношениях является депрессивная реакция жены на злоупотребление алкоголем мужа.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5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По данным Морозова и соавторов хроническая психотравмирующая ситуация приводит к формированию невротического состояния у 2/3 жен алкоголиков, причем около половины из них нуждаются в оказан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ии специализированной помощи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 В другом исследовании было показано, что 42% жен алкоголиков имеют высокий уровень невротизации, ассоциирующийся с высокой конфл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иктностью семейных отношений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54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Злоупотребление алкоголем одним из супругов часто становиться причиной пьянства другого супруга. В одной из работ было показано, что 25% жен алкоголи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ков злоупотребляют алкоголем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 При этом был продемонстрирован так называемый реципрокный эффект пьянства, т. е. выздоровление мужа способствовало снижению уровн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я потребления алкоголя женой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 Согласно результатам другого исследования связанные с алкоголем проблемы имеют м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есто у 31,6% жен алкоголиков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 Было показано, что наибольшему риску появления связанных с алкоголем проблем были подвержены женщины, склонные к зависимому поведению, имеющие мало подруг, а также женщины, полагавшие, что алкоголь помогает улучшить межличностные взаимоотношения. Причем, злоупотребление алкоголем женой в течение первого года супружеской жизни является предиктором зл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оупотребления алкоголем мужа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5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Как острая, так и хроническая алкогольная интоксикация ассоциируется с агрессивным и импульсивным поведением, повышая, таким образом, р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иск межличностного насилия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 Именно поэтому злоупотребление алкоголем является фактором риска насилия над интимным партнером. В исследованиях, изучавших влияние алкоголя на межличностные взаимоотношения между супругами, было установлено, что алкоголь повышает негативизм у мужей и жен при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решении семейных конфликтов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Причем, этот эффект был продемонстрирован как для алкоголиков, так и для здоровых субъектов. Как показали исследования, проведенные согласно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дизайну случай-контроль в травматологическом отделении неотложной помощи, злоупотребление алкоголем мужьями четко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коррелирует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с н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асилием по отношению к женам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основании </w:t>
      </w:r>
      <w:proofErr w:type="spellStart"/>
      <w:proofErr w:type="gram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мета-анализа</w:t>
      </w:r>
      <w:proofErr w:type="spellEnd"/>
      <w:proofErr w:type="gram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исследований, посвященных проблеме ассоциированного с алкоголем насилия в семье, был сделан вывод, что злоупотребление алкоголем мужем повышает в два раза веро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ятность насилия над супругой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исследований относительно влияния злоупотребления алкоголем женой на вероятность насилия над интимным партнером </w:t>
      </w:r>
      <w:proofErr w:type="gram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менее однозначны</w:t>
      </w:r>
      <w:proofErr w:type="gramEnd"/>
      <w:r w:rsidRPr="006D6B81">
        <w:rPr>
          <w:rFonts w:ascii="Times New Roman" w:hAnsi="Times New Roman" w:cs="Times New Roman"/>
          <w:color w:val="000000"/>
          <w:sz w:val="28"/>
          <w:szCs w:val="28"/>
        </w:rPr>
        <w:t>. Тем не менее, имеются данные, указывающие на то, что злоупотребление алкоголем женщиной также ассоциируется с повышенным риском на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силия над интимным партнером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По всей видимости имеет место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дозазависимый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эффект между злоупотреблением алкоголя и частотой, а также тяжестью насилия над интимным партнером. Показано, что мужья выпивают в среднем 8-10 стандартных доз алкоголя накануне акта вербальной агрессии и 1314 доз накануне акта физического насилия по отношению к женам. Было также установлено, что насилие над интимным партнером обычно совершается в течение первы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х четырех часов после выпивки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5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на уровень семейного насилия оказывает влияние доступность алкоголя. В частности, было установлено, что плотность точек продажи алкоголя положительно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коррелирует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с уровнем семейного насилия даже после контроля ряда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соц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иодемографических</w:t>
      </w:r>
      <w:proofErr w:type="spellEnd"/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параметров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Наиболее отчетливой эта связь была для лиц, злоупотребляющих алкоголем. В одном из исследований было показано, что лица, имеющие связанные с алкоголем проблемы и проживающие в районах с высокой плотностью заведений, торгующих алкоголем, более склонны к проявлению насилия в семье, чем проблемные потребители алкоголя, проживающие в районах с низкой плотностью 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точек продажи алкоголя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Острой проблемой,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часто встречающейся в семьях алкоголиков, является насилие над детьми. В США, например, около 1/3 случаев жестокого обращения с детьми с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вязано с пьянством родителей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Как правило, ребенок становится жертвой «пьяной педагогики». В свою очередь, дети, подвергнувшиеся насилию, склонны к агрессивному поведению и злоупотреблению алкоголем. Таким образом, происходит воспроизведение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антисоциального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стереотипа поведения в следующем поколении.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54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от присутствия алкоголика в семье страдают все члены семьи, большинство исследований посвящено проблемам, возникающим у жен алкоголиков. Часто жены не осознают уровень своих проблем,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связанных со злоупотреблением алкоголем мужа, поскольку их внимание сконцентрировано на нем. Их собственные интересы и потребности подавляются, что блокирует развитие когнитивных, эмоциональных и духовных аспектов личности и с течением времени приводит к формированию психическ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их нарушений и </w:t>
      </w:r>
      <w:proofErr w:type="spellStart"/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созависимости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В широком смысле под термином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созависимость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подразумевается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дезадаптивное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членов семьи алкоголика, характеризующееся тем, что они становятся зависимыми от алкоголика. На формирование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созависимости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влияние многие фактов, включая доступность социальной поддержки и ресурс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копинга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со стрессом.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Копинг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индивидуальной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интрапсихической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защитой от стресса. Модулируя стресс и контролируя ситуацию,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копинг-ресурс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препятствовать развитию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созависимости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Дезадаптивный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стиль мышления и поведения встречается чаще среди жен алкоголиков с низкой социальной поддержкой. Было показано, что жены алкоголиков с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созависимостью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имеют более низкий ресурс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копинга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и уровень социальной поддержки по сравнению с женами алкоголик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ов, не имеющих </w:t>
      </w:r>
      <w:proofErr w:type="spellStart"/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созависимости</w:t>
      </w:r>
      <w:proofErr w:type="spellEnd"/>
      <w:proofErr w:type="gramStart"/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Стратегия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копинга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со стрессом, применяемая женой алкоголика в значительной степени зависит от степени социальной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адаптированности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мужа, а также от степени тяжести алкогольной зависимости. Как правило,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созависимость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развив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ается у женщин моложе 30 лет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По данным литературы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созависимость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развивается в течение первых 10 лет пр</w:t>
      </w:r>
      <w:r w:rsidR="006D6B81" w:rsidRPr="006D6B81">
        <w:rPr>
          <w:rFonts w:ascii="Times New Roman" w:hAnsi="Times New Roman" w:cs="Times New Roman"/>
          <w:color w:val="000000"/>
          <w:sz w:val="28"/>
          <w:szCs w:val="28"/>
        </w:rPr>
        <w:t>оживания с мужем-алкоголиком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. В последующие годы совместной жизни жены алкоголиков либо разводятся, либо сами начинают злоупотреблять алкоголем.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Созависимость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также может развиваться и у других членов семьи алкоголика, в том числе и у детей. Это негативным образом сказывается на их дальнейшей жизни, поскольку, будучи взрослыми, они склонны к формированию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дезадаптивного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стиля поведения, включая злоупотребление алкоголем и другими </w:t>
      </w:r>
      <w:proofErr w:type="spell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веществами, а также развитию невротических и личностных расстройств.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5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t>Таким образом, злоупотребление алкоголем негативным образом сказывается на различных аспектах семейной жизни, в первую очередь на характере межличностных взаимоотношений, является частой причиной семейных конфликтов, психического и физического насилия, а также других проявлений супружеской дисгармонии, часто приводящих к разводу. Разрушение семьи катастрофическим образом сказывается на дальнейшей судьбе алкоголика, поскольку одиночество резко уменьшает шансы на выздоровление и увеличивает вероятность самоубийства. Поэтому необходимо эффективно использовать семейный ресу</w:t>
      </w:r>
      <w:proofErr w:type="gramStart"/>
      <w:r w:rsidRPr="006D6B81">
        <w:rPr>
          <w:rFonts w:ascii="Times New Roman" w:hAnsi="Times New Roman" w:cs="Times New Roman"/>
          <w:color w:val="000000"/>
          <w:sz w:val="28"/>
          <w:szCs w:val="28"/>
        </w:rPr>
        <w:t>рс в пр</w:t>
      </w:r>
      <w:proofErr w:type="gramEnd"/>
      <w:r w:rsidRPr="006D6B81">
        <w:rPr>
          <w:rFonts w:ascii="Times New Roman" w:hAnsi="Times New Roman" w:cs="Times New Roman"/>
          <w:color w:val="000000"/>
          <w:sz w:val="28"/>
          <w:szCs w:val="28"/>
        </w:rPr>
        <w:t xml:space="preserve">оцессе </w:t>
      </w:r>
      <w:r w:rsidRPr="006D6B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комплексного лечения алкогольной зависимости. Здоровая семья является основой здорового общества. С другой стороны, в обществе с высоким уровнем потребления алкоголя многие семьи сталкиваются с проблемой алкоголизма. В этой связи, государственная алкогольная политика должна предусматривать механизмы снижения уровня потребления алкоголя и, соответственно, снижения уровня связанных с алкоголем проблем в обществе.</w:t>
      </w:r>
    </w:p>
    <w:sectPr w:rsidR="006E648E" w:rsidRPr="006D6B81" w:rsidSect="00477555">
      <w:pgSz w:w="11906" w:h="16838" w:code="9"/>
      <w:pgMar w:top="1134" w:right="851" w:bottom="1134" w:left="1701" w:header="709" w:footer="709" w:gutter="0"/>
      <w:pgBorders w:display="firstPage">
        <w:top w:val="weavingBraid" w:sz="24" w:space="1" w:color="FF0000"/>
        <w:left w:val="weavingBraid" w:sz="24" w:space="4" w:color="FF0000"/>
        <w:bottom w:val="weavingBraid" w:sz="24" w:space="1" w:color="FF0000"/>
        <w:right w:val="weavingBraid" w:sz="24" w:space="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3171"/>
    <w:rsid w:val="001A417D"/>
    <w:rsid w:val="003A4AD1"/>
    <w:rsid w:val="00477555"/>
    <w:rsid w:val="005C4546"/>
    <w:rsid w:val="006D6B81"/>
    <w:rsid w:val="006E648E"/>
    <w:rsid w:val="009F189A"/>
    <w:rsid w:val="00B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1563</Words>
  <Characters>8911</Characters>
  <Application>Microsoft Office Word</Application>
  <DocSecurity>0</DocSecurity>
  <Lines>74</Lines>
  <Paragraphs>20</Paragraphs>
  <ScaleCrop>false</ScaleCrop>
  <Company>Microsoft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2013-11-27T06:02:00Z</cp:lastPrinted>
  <dcterms:created xsi:type="dcterms:W3CDTF">2013-11-22T19:24:00Z</dcterms:created>
  <dcterms:modified xsi:type="dcterms:W3CDTF">2013-11-27T06:10:00Z</dcterms:modified>
</cp:coreProperties>
</file>