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A7" w:rsidRPr="000655A3" w:rsidRDefault="00D3132F" w:rsidP="00AC5E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</w:t>
      </w:r>
      <w:r w:rsidR="00AC5EA7" w:rsidRPr="000655A3">
        <w:rPr>
          <w:b/>
          <w:color w:val="000000" w:themeColor="text1"/>
          <w:sz w:val="28"/>
          <w:szCs w:val="28"/>
        </w:rPr>
        <w:t xml:space="preserve">Ф.Р. Маликова, учитель-логопед </w:t>
      </w:r>
    </w:p>
    <w:p w:rsidR="00AC5EA7" w:rsidRPr="000655A3" w:rsidRDefault="00D3132F" w:rsidP="00AC5E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</w:t>
      </w:r>
      <w:r w:rsidR="00AC5EA7" w:rsidRPr="000655A3">
        <w:rPr>
          <w:b/>
          <w:color w:val="000000" w:themeColor="text1"/>
          <w:sz w:val="28"/>
          <w:szCs w:val="28"/>
        </w:rPr>
        <w:t xml:space="preserve">МДОБУ </w:t>
      </w:r>
      <w:proofErr w:type="spellStart"/>
      <w:r w:rsidR="00AC5EA7" w:rsidRPr="000655A3">
        <w:rPr>
          <w:b/>
          <w:color w:val="000000" w:themeColor="text1"/>
          <w:sz w:val="28"/>
          <w:szCs w:val="28"/>
        </w:rPr>
        <w:t>д</w:t>
      </w:r>
      <w:proofErr w:type="spellEnd"/>
      <w:r w:rsidR="00AC5EA7" w:rsidRPr="000655A3">
        <w:rPr>
          <w:b/>
          <w:color w:val="000000" w:themeColor="text1"/>
          <w:sz w:val="28"/>
          <w:szCs w:val="28"/>
        </w:rPr>
        <w:t xml:space="preserve">/с №12 «Светлячок», </w:t>
      </w:r>
      <w:proofErr w:type="spellStart"/>
      <w:r w:rsidR="00AC5EA7" w:rsidRPr="000655A3">
        <w:rPr>
          <w:b/>
          <w:color w:val="000000" w:themeColor="text1"/>
          <w:sz w:val="28"/>
          <w:szCs w:val="28"/>
        </w:rPr>
        <w:t>г</w:t>
      </w:r>
      <w:proofErr w:type="gramStart"/>
      <w:r w:rsidR="00AC5EA7" w:rsidRPr="000655A3">
        <w:rPr>
          <w:b/>
          <w:color w:val="000000" w:themeColor="text1"/>
          <w:sz w:val="28"/>
          <w:szCs w:val="28"/>
        </w:rPr>
        <w:t>.Н</w:t>
      </w:r>
      <w:proofErr w:type="gramEnd"/>
      <w:r w:rsidR="00AC5EA7" w:rsidRPr="000655A3">
        <w:rPr>
          <w:b/>
          <w:color w:val="000000" w:themeColor="text1"/>
          <w:sz w:val="28"/>
          <w:szCs w:val="28"/>
        </w:rPr>
        <w:t>ефтекамск</w:t>
      </w:r>
      <w:proofErr w:type="spellEnd"/>
      <w:r w:rsidR="00AC5EA7" w:rsidRPr="000655A3">
        <w:rPr>
          <w:b/>
          <w:color w:val="000000" w:themeColor="text1"/>
          <w:sz w:val="28"/>
          <w:szCs w:val="28"/>
        </w:rPr>
        <w:t xml:space="preserve"> РБ </w:t>
      </w:r>
    </w:p>
    <w:p w:rsidR="00AC5EA7" w:rsidRDefault="00AC5EA7" w:rsidP="00AC5E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0655A3">
        <w:rPr>
          <w:b/>
          <w:color w:val="000000" w:themeColor="text1"/>
          <w:sz w:val="28"/>
          <w:szCs w:val="28"/>
        </w:rPr>
        <w:t xml:space="preserve">ИСПОЛЬЗОВАНИЕ НАГЛЯДНОСТИ </w:t>
      </w:r>
      <w:r>
        <w:rPr>
          <w:b/>
          <w:color w:val="000000" w:themeColor="text1"/>
          <w:sz w:val="28"/>
          <w:szCs w:val="28"/>
        </w:rPr>
        <w:t>В РАБОТЕ УЧИТЕЛЯ-ЛОГОПЕДА</w:t>
      </w:r>
    </w:p>
    <w:p w:rsidR="00D3132F" w:rsidRDefault="008F6F14" w:rsidP="008F6F1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tab/>
      </w:r>
      <w:r w:rsidRPr="008F6F14">
        <w:rPr>
          <w:sz w:val="28"/>
          <w:szCs w:val="28"/>
        </w:rPr>
        <w:t>Значение наглядных пособий в педагогическом процессе общепризнано. Давно известно, что наглядность способствует закреплению пройденного, подводит детей к выводам и обобщениям, помогает систематизации изучаемого материала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 и 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>повышает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 качество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 его 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усвоения. </w:t>
      </w:r>
      <w:r w:rsidR="00D3132F">
        <w:rPr>
          <w:sz w:val="28"/>
          <w:szCs w:val="28"/>
        </w:rPr>
        <w:t xml:space="preserve">  </w:t>
      </w:r>
      <w:r w:rsidRPr="008F6F14">
        <w:rPr>
          <w:sz w:val="28"/>
          <w:szCs w:val="28"/>
        </w:rPr>
        <w:t xml:space="preserve">Великий 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русский 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>педагог</w:t>
      </w:r>
    </w:p>
    <w:p w:rsidR="00AC5EA7" w:rsidRDefault="008F6F14" w:rsidP="008F6F1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F6F14">
        <w:rPr>
          <w:sz w:val="28"/>
          <w:szCs w:val="28"/>
        </w:rPr>
        <w:t xml:space="preserve"> К. Д. Ушинский считал единство слова и наглядности основой обучения, он называл показывание картинок и рассказы по ним средством, заставляющим детей говорить. К. Д. Ушинский подчеркивал, что детская природа</w:t>
      </w:r>
      <w:r w:rsidR="00D3132F">
        <w:rPr>
          <w:sz w:val="28"/>
          <w:szCs w:val="28"/>
        </w:rPr>
        <w:t xml:space="preserve"> </w:t>
      </w:r>
      <w:r w:rsidRPr="008F6F14">
        <w:rPr>
          <w:sz w:val="28"/>
          <w:szCs w:val="28"/>
        </w:rPr>
        <w:t xml:space="preserve"> ясно требует наглядности. Наглядность как средство обучения, направленное на активизацию детской мысли и речи, находит в логопедической работе с детьми самое широкое применение. </w:t>
      </w:r>
    </w:p>
    <w:p w:rsidR="00AC5EA7" w:rsidRPr="00203191" w:rsidRDefault="00AC5EA7" w:rsidP="008F6F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203191">
        <w:rPr>
          <w:color w:val="000000" w:themeColor="text1"/>
          <w:sz w:val="28"/>
          <w:szCs w:val="28"/>
        </w:rPr>
        <w:t xml:space="preserve">В настоящее время одной из основных задач логопеда является поиск и разработка новых, </w:t>
      </w:r>
      <w:r w:rsidR="00D3132F">
        <w:rPr>
          <w:color w:val="000000" w:themeColor="text1"/>
          <w:sz w:val="28"/>
          <w:szCs w:val="28"/>
        </w:rPr>
        <w:t xml:space="preserve"> </w:t>
      </w:r>
      <w:r w:rsidRPr="00203191">
        <w:rPr>
          <w:color w:val="000000" w:themeColor="text1"/>
          <w:sz w:val="28"/>
          <w:szCs w:val="28"/>
        </w:rPr>
        <w:t xml:space="preserve">более </w:t>
      </w:r>
      <w:r w:rsidR="00D3132F">
        <w:rPr>
          <w:color w:val="000000" w:themeColor="text1"/>
          <w:sz w:val="28"/>
          <w:szCs w:val="28"/>
        </w:rPr>
        <w:t xml:space="preserve"> </w:t>
      </w:r>
      <w:r w:rsidRPr="00203191">
        <w:rPr>
          <w:color w:val="000000" w:themeColor="text1"/>
          <w:sz w:val="28"/>
          <w:szCs w:val="28"/>
        </w:rPr>
        <w:t>эффективных</w:t>
      </w:r>
      <w:r w:rsidR="00D3132F">
        <w:rPr>
          <w:color w:val="000000" w:themeColor="text1"/>
          <w:sz w:val="28"/>
          <w:szCs w:val="28"/>
        </w:rPr>
        <w:t xml:space="preserve"> </w:t>
      </w:r>
      <w:r w:rsidRPr="00203191">
        <w:rPr>
          <w:color w:val="000000" w:themeColor="text1"/>
          <w:sz w:val="28"/>
          <w:szCs w:val="28"/>
        </w:rPr>
        <w:t xml:space="preserve"> методов и приемов работы с детьми. </w:t>
      </w:r>
    </w:p>
    <w:p w:rsidR="00AC5EA7" w:rsidRPr="00203191" w:rsidRDefault="00AC5EA7" w:rsidP="00AC5E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03191">
        <w:rPr>
          <w:color w:val="000000" w:themeColor="text1"/>
          <w:sz w:val="28"/>
          <w:szCs w:val="28"/>
        </w:rPr>
        <w:t>У большинства современных детей, посещающих логопедические пункты, проблемы в развитии восприятия, внимания, памяти, мыслител</w:t>
      </w:r>
      <w:r>
        <w:rPr>
          <w:color w:val="000000" w:themeColor="text1"/>
          <w:sz w:val="28"/>
          <w:szCs w:val="28"/>
        </w:rPr>
        <w:t xml:space="preserve">ьной деятельности, </w:t>
      </w:r>
      <w:proofErr w:type="spellStart"/>
      <w:r>
        <w:rPr>
          <w:color w:val="000000" w:themeColor="text1"/>
          <w:sz w:val="28"/>
          <w:szCs w:val="28"/>
        </w:rPr>
        <w:t>несформирован</w:t>
      </w:r>
      <w:r w:rsidRPr="00203191">
        <w:rPr>
          <w:color w:val="000000" w:themeColor="text1"/>
          <w:sz w:val="28"/>
          <w:szCs w:val="28"/>
        </w:rPr>
        <w:t>ность</w:t>
      </w:r>
      <w:proofErr w:type="spellEnd"/>
      <w:r w:rsidRPr="00203191">
        <w:rPr>
          <w:color w:val="000000" w:themeColor="text1"/>
          <w:sz w:val="28"/>
          <w:szCs w:val="28"/>
        </w:rPr>
        <w:t xml:space="preserve"> пространственных представлений, особенности приема и переработки информации. У этих ребят наблюдается снижение интереса к обучению, пониженная работоспособность.</w:t>
      </w:r>
    </w:p>
    <w:p w:rsidR="00AC5EA7" w:rsidRPr="00203191" w:rsidRDefault="00AC5EA7" w:rsidP="00AC5E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203191">
        <w:rPr>
          <w:color w:val="000000" w:themeColor="text1"/>
          <w:sz w:val="28"/>
          <w:szCs w:val="28"/>
        </w:rPr>
        <w:t>Чтобы заинтересовать их, сделать обучение не принужденным логопед на своих занятиях всегда стремиться преподнести вполне стандартный словесный материал  нетрадиционным и интересным для малыша способом. Многие из специалистов, с целью ещё большего привлечения интереса у ребёнка, начали использовать в работе компьютеры или планшеты. Но наглядность, картинка была, есть и будет главным «инструментом» в нашей  работе.</w:t>
      </w:r>
    </w:p>
    <w:p w:rsidR="00AC5EA7" w:rsidRDefault="00AC5EA7" w:rsidP="00AC5EA7">
      <w:pPr>
        <w:pStyle w:val="a4"/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Логопеды - практики отлично знают, что процесс автоматизации звуков у дошкольников с нарушениями речи часто затягивается, представляется ребенку не слишком занимательным занятием, а иногда и утомительным.</w:t>
      </w:r>
    </w:p>
    <w:p w:rsidR="00AC5EA7" w:rsidRPr="00203191" w:rsidRDefault="00AC5EA7" w:rsidP="00AC5EA7">
      <w:pPr>
        <w:pStyle w:val="a4"/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 при автоматизации изолированного звука и автоматизации звука в слоге.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Проанализировав данную проблему,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пришл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выводу, что необходимо создать такой наглядный материал, который заинтересует дошкольника, </w:t>
      </w:r>
      <w:proofErr w:type="gramStart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способствовать удержанию его внимания и при этом</w:t>
      </w:r>
      <w:proofErr w:type="gramEnd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будет происходить закрепление речевого материала.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своих занятиях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доски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ренажеры, которые позволяют автоматизировать  различные  звуки, в более увлекательной форме. Они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представляют собой, обтянутые цветной пленкой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доски: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кармашками для картинок,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наклеенными 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рожками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различной формы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фактуры, с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цветами, расположенными  в произвольной форме,  или прямолинейно на липучках, что позволяет менять их положение. Работа ведется следующим образом:</w:t>
      </w:r>
    </w:p>
    <w:p w:rsidR="00AC5EA7" w:rsidRPr="005A624E" w:rsidRDefault="00AC5EA7" w:rsidP="00AC5EA7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5A62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Тренажер №1</w:t>
      </w:r>
    </w:p>
    <w:p w:rsidR="00AC5EA7" w:rsidRPr="00203191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Используем для автоматизации изолированного звука в речи. Используя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игрушечных насекомых (пчела, жук, комар) «п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ерелетаем» со цветка на цветок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произносим поставленный звук («жужжим как жуки</w:t>
      </w:r>
      <w:proofErr w:type="gramStart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»-</w:t>
      </w:r>
      <w:proofErr w:type="gramEnd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ж-ж-ж, «пищим как комарики»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з-з-з</w:t>
      </w:r>
      <w:proofErr w:type="spellEnd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 пчелки) 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A62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Тренажер №2</w:t>
      </w:r>
    </w:p>
    <w:p w:rsidR="00AC5EA7" w:rsidRPr="00203191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произношение поставленного звука, удлиняя или укорачивая его произнесение.   В зависимости от того как далеко или близко друг от друга расположены цветы.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эт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ренажер 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поработать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голосом (высота, сила</w:t>
      </w:r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Переводя насекомое с нижней на верхнюю полосу мы произносим звук, переходя от высокого голоса к </w:t>
      </w:r>
      <w:proofErr w:type="gramStart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низкому</w:t>
      </w:r>
      <w:proofErr w:type="gramEnd"/>
      <w:r w:rsidRPr="0020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наоборот, а также с различной силой: громко-нормально-тихо.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AC5EA7" w:rsidRPr="005A624E" w:rsidRDefault="00AC5EA7" w:rsidP="00AC5EA7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5A62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Тренажер №3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проложенным дорожкам  малыш   катает игрушечный   автомобиль или  самолетик, произносит закрепляемый  звук («гудит как самолет» - л-л-л,  изображает работу двигателя автомобиля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р-р-р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тем самым закрепляет его изолированное произношение.  Наличие окошек позволяет менять картинный материал, что  позволяет  разнообразить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ситуации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которые попадает малыш. (Едет в гости, перевозит грузы, встречает  гостей  и т.д.)</w:t>
      </w:r>
    </w:p>
    <w:p w:rsidR="00AC5EA7" w:rsidRPr="00203191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5EA7" w:rsidRDefault="00AC5EA7" w:rsidP="00AC5E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56AA8">
        <w:rPr>
          <w:sz w:val="28"/>
          <w:szCs w:val="28"/>
        </w:rPr>
        <w:t xml:space="preserve">Автоматизация звука начинается с введения звука в слог и предполагает многократное повторение за логопедом. К тому же слог не имеет значения. Занятия эти для детей скучны и однообразны. Чтобы повысить интерес к этой работе и оптимизировать процесс автоматизации, </w:t>
      </w:r>
      <w:r>
        <w:rPr>
          <w:sz w:val="28"/>
          <w:szCs w:val="28"/>
        </w:rPr>
        <w:t>мы</w:t>
      </w:r>
      <w:r w:rsidRPr="00C56AA8">
        <w:rPr>
          <w:sz w:val="28"/>
          <w:szCs w:val="28"/>
        </w:rPr>
        <w:t xml:space="preserve"> использу</w:t>
      </w:r>
      <w:r>
        <w:rPr>
          <w:sz w:val="28"/>
          <w:szCs w:val="28"/>
        </w:rPr>
        <w:t>ем</w:t>
      </w:r>
      <w:r w:rsidRPr="00C56AA8">
        <w:rPr>
          <w:sz w:val="28"/>
          <w:szCs w:val="28"/>
        </w:rPr>
        <w:t xml:space="preserve"> доски – тренажеры, которые позволяют подключить к работе тактильный, зрительный анализаторы. А также позволяет закреплять умение малышей ориентироваться на плоскости.</w:t>
      </w:r>
    </w:p>
    <w:p w:rsidR="00F96F6A" w:rsidRDefault="00F96F6A" w:rsidP="00AC5E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C5EA7" w:rsidRPr="00B30093" w:rsidRDefault="00AC5EA7" w:rsidP="00AC5EA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30093">
        <w:rPr>
          <w:b/>
          <w:sz w:val="28"/>
          <w:szCs w:val="28"/>
        </w:rPr>
        <w:t>Тренажер№4</w:t>
      </w:r>
    </w:p>
    <w:p w:rsidR="00AC5EA7" w:rsidRPr="00C56AA8" w:rsidRDefault="00AC5EA7" w:rsidP="00AC5E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56AA8">
        <w:rPr>
          <w:sz w:val="28"/>
          <w:szCs w:val="28"/>
        </w:rPr>
        <w:t xml:space="preserve">Тренажер  представляет собой поверхность, на  который  закрепляются кусочки различного по своей фактуре материала. Это может быть вата, наждачная бумага, кусочки меха, скрученные в спираль обрывки шпагата и т.п. В нашем случае </w:t>
      </w:r>
      <w:r>
        <w:rPr>
          <w:sz w:val="28"/>
          <w:szCs w:val="28"/>
        </w:rPr>
        <w:t>а</w:t>
      </w:r>
      <w:r w:rsidRPr="00C56AA8">
        <w:rPr>
          <w:sz w:val="28"/>
          <w:szCs w:val="28"/>
        </w:rPr>
        <w:t>ппликатор</w:t>
      </w:r>
      <w:r>
        <w:rPr>
          <w:sz w:val="28"/>
          <w:szCs w:val="28"/>
        </w:rPr>
        <w:t xml:space="preserve"> </w:t>
      </w:r>
      <w:r w:rsidRPr="00C56AA8">
        <w:rPr>
          <w:sz w:val="28"/>
          <w:szCs w:val="28"/>
        </w:rPr>
        <w:t>Кузнецова, наждачная бумага и тонкий поролон. Располагается материал столбиками.   В верхней части тренажера, над столбиками  кармашки для гласных  букв, по боковым краям по одному кармашку для буквы и символа, которым мы обозначаем данную букву. Эти карм</w:t>
      </w:r>
      <w:r>
        <w:rPr>
          <w:sz w:val="28"/>
          <w:szCs w:val="28"/>
        </w:rPr>
        <w:t>ашки заполняются соответствующими картинками -</w:t>
      </w:r>
      <w:r w:rsidRPr="00C56AA8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символами</w:t>
      </w:r>
      <w:r w:rsidRPr="00C56AA8">
        <w:rPr>
          <w:sz w:val="28"/>
          <w:szCs w:val="28"/>
        </w:rPr>
        <w:t>, в зависимости от  того над каким  звуком ведется работа.</w:t>
      </w:r>
    </w:p>
    <w:p w:rsidR="00AC5EA7" w:rsidRDefault="00AC5EA7" w:rsidP="00AC5E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Малыш</w:t>
      </w:r>
      <w:r w:rsidRPr="00C56AA8">
        <w:rPr>
          <w:sz w:val="28"/>
          <w:szCs w:val="28"/>
        </w:rPr>
        <w:t xml:space="preserve">, работая с тренажером, нажимает подушечками пальцев </w:t>
      </w:r>
      <w:r>
        <w:rPr>
          <w:sz w:val="28"/>
          <w:szCs w:val="28"/>
        </w:rPr>
        <w:t>(</w:t>
      </w:r>
      <w:r w:rsidRPr="00C56AA8">
        <w:rPr>
          <w:sz w:val="28"/>
          <w:szCs w:val="28"/>
        </w:rPr>
        <w:t xml:space="preserve">от </w:t>
      </w:r>
      <w:proofErr w:type="gramStart"/>
      <w:r w:rsidRPr="00C56AA8">
        <w:rPr>
          <w:sz w:val="28"/>
          <w:szCs w:val="28"/>
        </w:rPr>
        <w:t>большого</w:t>
      </w:r>
      <w:proofErr w:type="gramEnd"/>
      <w:r w:rsidRPr="00C56AA8">
        <w:rPr>
          <w:sz w:val="28"/>
          <w:szCs w:val="28"/>
        </w:rPr>
        <w:t xml:space="preserve"> к мизинцу</w:t>
      </w:r>
      <w:r>
        <w:rPr>
          <w:sz w:val="28"/>
          <w:szCs w:val="28"/>
        </w:rPr>
        <w:t>)</w:t>
      </w:r>
      <w:r w:rsidRPr="00C56AA8">
        <w:rPr>
          <w:sz w:val="28"/>
          <w:szCs w:val="28"/>
        </w:rPr>
        <w:t xml:space="preserve"> на тактильные стимуляторы и одновременно произносит слоги. </w:t>
      </w:r>
      <w:r>
        <w:rPr>
          <w:sz w:val="28"/>
          <w:szCs w:val="28"/>
        </w:rPr>
        <w:t>Направление</w:t>
      </w:r>
      <w:r w:rsidRPr="00C56AA8">
        <w:rPr>
          <w:sz w:val="28"/>
          <w:szCs w:val="28"/>
        </w:rPr>
        <w:t xml:space="preserve"> движения может быть вертикальным. Например: </w:t>
      </w:r>
      <w:proofErr w:type="spellStart"/>
      <w:r>
        <w:rPr>
          <w:sz w:val="28"/>
          <w:szCs w:val="28"/>
        </w:rPr>
        <w:t>са-</w:t>
      </w:r>
      <w:r w:rsidRPr="00C56AA8">
        <w:rPr>
          <w:sz w:val="28"/>
          <w:szCs w:val="28"/>
        </w:rPr>
        <w:t>са</w:t>
      </w:r>
      <w:r>
        <w:rPr>
          <w:sz w:val="28"/>
          <w:szCs w:val="28"/>
        </w:rPr>
        <w:t>-са</w:t>
      </w:r>
      <w:proofErr w:type="spellEnd"/>
      <w:r w:rsidRPr="00C56AA8">
        <w:rPr>
          <w:sz w:val="28"/>
          <w:szCs w:val="28"/>
        </w:rPr>
        <w:t>, затем переходит ко второму столбик</w:t>
      </w:r>
      <w:r>
        <w:rPr>
          <w:sz w:val="28"/>
          <w:szCs w:val="28"/>
        </w:rPr>
        <w:t>у</w:t>
      </w:r>
      <w:r w:rsidRPr="00C56AA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Pr="00C56AA8">
        <w:rPr>
          <w:sz w:val="28"/>
          <w:szCs w:val="28"/>
        </w:rPr>
        <w:t>сы</w:t>
      </w:r>
      <w:r>
        <w:rPr>
          <w:sz w:val="28"/>
          <w:szCs w:val="28"/>
        </w:rPr>
        <w:t>-</w:t>
      </w:r>
      <w:r w:rsidRPr="00C56AA8">
        <w:rPr>
          <w:sz w:val="28"/>
          <w:szCs w:val="28"/>
        </w:rPr>
        <w:t>сы</w:t>
      </w:r>
      <w:r>
        <w:rPr>
          <w:sz w:val="28"/>
          <w:szCs w:val="28"/>
        </w:rPr>
        <w:t>-сы</w:t>
      </w:r>
      <w:proofErr w:type="spellEnd"/>
      <w:r w:rsidRPr="00C56AA8">
        <w:rPr>
          <w:sz w:val="28"/>
          <w:szCs w:val="28"/>
        </w:rPr>
        <w:t xml:space="preserve"> и т.д.  При горизонтальном движении руки:</w:t>
      </w:r>
      <w:r>
        <w:rPr>
          <w:sz w:val="28"/>
          <w:szCs w:val="28"/>
        </w:rPr>
        <w:t xml:space="preserve"> </w:t>
      </w:r>
      <w:proofErr w:type="spellStart"/>
      <w:r w:rsidRPr="00C56AA8">
        <w:rPr>
          <w:sz w:val="28"/>
          <w:szCs w:val="28"/>
        </w:rPr>
        <w:t>са</w:t>
      </w:r>
      <w:r>
        <w:rPr>
          <w:sz w:val="28"/>
          <w:szCs w:val="28"/>
        </w:rPr>
        <w:t>-</w:t>
      </w:r>
      <w:r w:rsidRPr="00C56AA8">
        <w:rPr>
          <w:sz w:val="28"/>
          <w:szCs w:val="28"/>
        </w:rPr>
        <w:t>сы</w:t>
      </w:r>
      <w:r>
        <w:rPr>
          <w:sz w:val="28"/>
          <w:szCs w:val="28"/>
        </w:rPr>
        <w:t>-</w:t>
      </w:r>
      <w:r w:rsidRPr="00C56AA8">
        <w:rPr>
          <w:sz w:val="28"/>
          <w:szCs w:val="28"/>
        </w:rPr>
        <w:t>сэ</w:t>
      </w:r>
      <w:proofErr w:type="spellEnd"/>
      <w:r w:rsidRPr="00C56AA8">
        <w:rPr>
          <w:sz w:val="28"/>
          <w:szCs w:val="28"/>
        </w:rPr>
        <w:t xml:space="preserve">;  </w:t>
      </w:r>
      <w:proofErr w:type="spellStart"/>
      <w:r w:rsidRPr="00C56AA8">
        <w:rPr>
          <w:sz w:val="28"/>
          <w:szCs w:val="28"/>
        </w:rPr>
        <w:t>са-са-сы-сы-сэ-сэ</w:t>
      </w:r>
      <w:proofErr w:type="spellEnd"/>
      <w:r w:rsidRPr="00C56AA8">
        <w:rPr>
          <w:sz w:val="28"/>
          <w:szCs w:val="28"/>
        </w:rPr>
        <w:t xml:space="preserve"> и другие варианты.  Также ведется работа  при закреплении произнесения звука в закрытых слогах.</w:t>
      </w:r>
      <w:r>
        <w:rPr>
          <w:sz w:val="28"/>
          <w:szCs w:val="28"/>
        </w:rPr>
        <w:t xml:space="preserve"> </w:t>
      </w:r>
      <w:r w:rsidRPr="00C56AA8">
        <w:rPr>
          <w:sz w:val="28"/>
          <w:szCs w:val="28"/>
        </w:rPr>
        <w:t>Сначала работает ведущ</w:t>
      </w:r>
      <w:r>
        <w:rPr>
          <w:sz w:val="28"/>
          <w:szCs w:val="28"/>
        </w:rPr>
        <w:t xml:space="preserve">ая рука, затем не ведущая, потом </w:t>
      </w:r>
      <w:r w:rsidRPr="00C56AA8">
        <w:rPr>
          <w:sz w:val="28"/>
          <w:szCs w:val="28"/>
        </w:rPr>
        <w:t>обе руки одновременно. Это позволяет задействовать оба полушария</w:t>
      </w:r>
      <w:r>
        <w:rPr>
          <w:sz w:val="28"/>
          <w:szCs w:val="28"/>
        </w:rPr>
        <w:t xml:space="preserve"> мозга</w:t>
      </w:r>
      <w:r w:rsidRPr="00C56AA8">
        <w:rPr>
          <w:sz w:val="28"/>
          <w:szCs w:val="28"/>
        </w:rPr>
        <w:t xml:space="preserve"> и совершенствует межполушарные связи.</w:t>
      </w:r>
    </w:p>
    <w:p w:rsidR="00AC5EA7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звука в словах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EA7" w:rsidRPr="00B30093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</w:t>
      </w:r>
      <w:r w:rsidRPr="00B300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Тренажер №5</w:t>
      </w:r>
    </w:p>
    <w:p w:rsidR="00AC5EA7" w:rsidRPr="005A624E" w:rsidRDefault="00AC5EA7" w:rsidP="00AC5E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работы над словом не забываем и о грамматическом строе речи. Из опыта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«Логопедические игры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понравилась ее наглядная опора «окошечки», позволяет  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автоматизировать звук в словах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употреблять имена существительные в различных падежах.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стали использовать его и в своей работе, оформив его на отдельной доске. Это т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ренажер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шестью 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окошками, позволяющи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менять картинный материал.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окошечками условные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обозначения вопросительного слова, который мы задаем малышу, отвечая на 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 слово в нужном падеже: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окошечко без символа 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(И.п.- кто?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то?)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перече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ркнутые линии (Р.п.- нет кого? ч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его?)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агающие ноги» (Д.п.- иду к кому?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ему?)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 «г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лаз» (В.п.- вижу кого?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то?)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 «лицо с улыбкой» (Т.п.- доволен кем?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ем?)</w:t>
      </w:r>
    </w:p>
    <w:p w:rsidR="00AC5EA7" w:rsidRPr="005A624E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 «лицо думающее» (П.п.- думаю о ком?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A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чем?)</w:t>
      </w:r>
    </w:p>
    <w:bookmarkEnd w:id="0"/>
    <w:p w:rsidR="00AC5EA7" w:rsidRPr="00806863" w:rsidRDefault="00AC5EA7" w:rsidP="00AC5E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806863">
        <w:rPr>
          <w:sz w:val="28"/>
          <w:szCs w:val="28"/>
        </w:rPr>
        <w:t xml:space="preserve">Для формирования мотивации  воспитанников к речевой деятельности на логопедических занятиях возникает необходимость поиска наиболее эффективного пути воспитания и </w:t>
      </w:r>
      <w:r>
        <w:rPr>
          <w:sz w:val="28"/>
          <w:szCs w:val="28"/>
        </w:rPr>
        <w:t>обучени</w:t>
      </w:r>
      <w:r w:rsidRPr="00806863">
        <w:rPr>
          <w:sz w:val="28"/>
          <w:szCs w:val="28"/>
        </w:rPr>
        <w:t>я. Известно, что использование в коррекционной работе разнообразных нетрадиционных методов и приемов предотвращает утомление детей, поддерживает у ребёнка познавательную активность, повышает эффективность логопедической работы в целом. 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6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Логопедическая работа по коррекции речевых нарушений, с применением  демонстрационных  технологий, создаёт ситуацию занимательности и заинтересованности, выз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0686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трудиться на занятии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EA7" w:rsidRDefault="00AC5EA7" w:rsidP="00AC5E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Список литературы</w:t>
      </w:r>
    </w:p>
    <w:p w:rsidR="00F96F6A" w:rsidRDefault="00CA1FA2" w:rsidP="00F96F6A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C5E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6F6A" w:rsidRPr="00F96F6A">
        <w:t xml:space="preserve"> </w:t>
      </w:r>
      <w:r w:rsidR="00F96F6A" w:rsidRPr="00F96F6A">
        <w:rPr>
          <w:rFonts w:ascii="Times New Roman" w:hAnsi="Times New Roman" w:cs="Times New Roman"/>
          <w:sz w:val="28"/>
          <w:szCs w:val="28"/>
        </w:rPr>
        <w:t>Артемов В.А. Психология наглядности при обучении. – М.: Просвещение, 2004.-345с</w:t>
      </w:r>
      <w:proofErr w:type="gramStart"/>
      <w:r w:rsidR="00F96F6A" w:rsidRPr="00F96F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A1FA2" w:rsidRPr="00CA1FA2" w:rsidRDefault="00CA1FA2" w:rsidP="00F96F6A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Ушинский К.Д. Избранные </w:t>
      </w:r>
      <w:proofErr w:type="spellStart"/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сочинения: В 2-х т</w:t>
      </w:r>
      <w:proofErr w:type="gramStart"/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осква</w:t>
      </w:r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CA1F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Т 2.</w:t>
      </w:r>
    </w:p>
    <w:p w:rsidR="00AC5EA7" w:rsidRPr="00806863" w:rsidRDefault="00AC5EA7" w:rsidP="00AC5E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3.Темникова В.Э. Логопедические игры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Пособие для работы с детьми 5- лет с речевыми нарушениями /В.Э.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 Издательство ГНОМ и Д, 2007.-48с.</w:t>
      </w:r>
    </w:p>
    <w:p w:rsidR="00AC5EA7" w:rsidRDefault="00AC5EA7" w:rsidP="00AC5EA7">
      <w:p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spacing w:before="360"/>
        <w:jc w:val="center"/>
        <w:rPr>
          <w:noProof/>
          <w:lang w:eastAsia="ru-RU"/>
        </w:rPr>
      </w:pPr>
      <w:r w:rsidRPr="00E65FD6">
        <w:rPr>
          <w:noProof/>
          <w:lang w:eastAsia="ru-RU"/>
        </w:rPr>
        <w:lastRenderedPageBreak/>
        <w:drawing>
          <wp:inline distT="0" distB="0" distL="0" distR="0">
            <wp:extent cx="3992143" cy="2700000"/>
            <wp:effectExtent l="19050" t="0" r="8357" b="0"/>
            <wp:docPr id="2" name="Рисунок 13" descr="C:\Users\Владелец\AppData\Local\Microsoft\Windows\Temporary Internet Files\Content.Word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IMG_1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812" t="14584" r="14829" b="1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4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A7" w:rsidRDefault="00AC5EA7" w:rsidP="00AC5EA7">
      <w:pPr>
        <w:spacing w:before="120"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                                </w:t>
      </w:r>
      <w:r w:rsidRPr="0007581D">
        <w:rPr>
          <w:rFonts w:ascii="Times New Roman" w:hAnsi="Times New Roman" w:cs="Times New Roman"/>
          <w:noProof/>
          <w:sz w:val="28"/>
          <w:szCs w:val="28"/>
          <w:lang w:eastAsia="ru-RU"/>
        </w:rPr>
        <w:t>Трнажер №1</w:t>
      </w:r>
    </w:p>
    <w:p w:rsidR="00AC5EA7" w:rsidRPr="0007581D" w:rsidRDefault="00AC5EA7" w:rsidP="00AC5EA7">
      <w:pPr>
        <w:spacing w:before="120"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EA7" w:rsidRDefault="00AC5EA7" w:rsidP="00AC5EA7">
      <w:pPr>
        <w:spacing w:before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8676" cy="2700000"/>
            <wp:effectExtent l="19050" t="0" r="0" b="0"/>
            <wp:docPr id="6" name="Рисунок 7" descr="C:\Users\Владелец\AppData\Local\Microsoft\Windows\Temporary Internet Files\Content.Word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MG_1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09" t="9671" r="6976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7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A7" w:rsidRDefault="00AC5EA7" w:rsidP="00AC5EA7">
      <w:pPr>
        <w:spacing w:before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Тренажер №2</w:t>
      </w:r>
    </w:p>
    <w:p w:rsidR="00D3132F" w:rsidRDefault="00D3132F" w:rsidP="00AC5EA7">
      <w:pPr>
        <w:spacing w:before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spacing w:befor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F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0540" cy="2133600"/>
            <wp:effectExtent l="19050" t="0" r="3810" b="0"/>
            <wp:docPr id="3" name="Рисунок 10" descr="C:\Users\Владелец\AppData\Local\Microsoft\Windows\Temporary Internet Files\Content.Word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AppData\Local\Microsoft\Windows\Temporary Internet Files\Content.Word\IMG_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78"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Тренажер №3</w:t>
      </w:r>
    </w:p>
    <w:p w:rsidR="00AC5EA7" w:rsidRDefault="00AC5EA7" w:rsidP="00AC5EA7">
      <w:pPr>
        <w:spacing w:befor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spacing w:befor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9328" cy="2736000"/>
            <wp:effectExtent l="19050" t="0" r="5472" b="0"/>
            <wp:docPr id="4" name="Рисунок 4" descr="C:\Users\Владелец\AppData\Local\Microsoft\Windows\Temporary Internet Files\Content.Word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IMG_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57" t="6855" r="6713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2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Тренажер №4</w:t>
      </w:r>
    </w:p>
    <w:p w:rsidR="00AC5EA7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EA7" w:rsidRDefault="00AC5EA7" w:rsidP="00AC5EA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0524" cy="2736000"/>
            <wp:effectExtent l="19050" t="0" r="5226" b="0"/>
            <wp:docPr id="16" name="Рисунок 16" descr="C:\Users\Владелец\AppData\Local\Microsoft\Windows\Temporary Internet Files\Content.Word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Temporary Internet Files\Content.Word\IMG_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22" t="11483" r="5586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2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A7" w:rsidRPr="005A624E" w:rsidRDefault="00AC5EA7" w:rsidP="00AC5EA7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Тренажер №5</w:t>
      </w:r>
    </w:p>
    <w:p w:rsidR="00830670" w:rsidRDefault="00830670"/>
    <w:p w:rsidR="00830670" w:rsidRPr="00830670" w:rsidRDefault="00830670" w:rsidP="00830670"/>
    <w:p w:rsidR="00830670" w:rsidRPr="00830670" w:rsidRDefault="00830670" w:rsidP="00830670"/>
    <w:p w:rsidR="00830670" w:rsidRDefault="00830670" w:rsidP="00830670"/>
    <w:p w:rsidR="00830670" w:rsidRDefault="00830670" w:rsidP="00830670"/>
    <w:p w:rsidR="00830670" w:rsidRDefault="00830670" w:rsidP="00F96F6A">
      <w:pPr>
        <w:pStyle w:val="a3"/>
      </w:pPr>
      <w:r>
        <w:tab/>
      </w:r>
    </w:p>
    <w:sectPr w:rsidR="00830670" w:rsidSect="00B04F8B">
      <w:pgSz w:w="11906" w:h="16838"/>
      <w:pgMar w:top="1134" w:right="1134" w:bottom="1134" w:left="1134" w:header="17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EA7"/>
    <w:rsid w:val="004876FF"/>
    <w:rsid w:val="00585C00"/>
    <w:rsid w:val="00830670"/>
    <w:rsid w:val="008F6F14"/>
    <w:rsid w:val="00987A08"/>
    <w:rsid w:val="00AC5EA7"/>
    <w:rsid w:val="00CA1FA2"/>
    <w:rsid w:val="00D3132F"/>
    <w:rsid w:val="00F96F6A"/>
    <w:rsid w:val="00FE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A7"/>
  </w:style>
  <w:style w:type="paragraph" w:styleId="1">
    <w:name w:val="heading 1"/>
    <w:basedOn w:val="a"/>
    <w:link w:val="10"/>
    <w:uiPriority w:val="9"/>
    <w:qFormat/>
    <w:rsid w:val="0083067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067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E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5E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5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E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6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06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</cp:revision>
  <dcterms:created xsi:type="dcterms:W3CDTF">2015-04-12T14:50:00Z</dcterms:created>
  <dcterms:modified xsi:type="dcterms:W3CDTF">2016-03-21T16:22:00Z</dcterms:modified>
</cp:coreProperties>
</file>