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AF" w:rsidRPr="009239CD" w:rsidRDefault="00B75AC5" w:rsidP="009239C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  <w:r w:rsidRPr="009239CD">
        <w:rPr>
          <w:rFonts w:ascii="Times New Roman" w:hAnsi="Times New Roman" w:cs="Times New Roman"/>
          <w:sz w:val="20"/>
          <w:szCs w:val="20"/>
        </w:rPr>
        <w:tab/>
      </w: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23000" w:type="dxa"/>
        <w:tblInd w:w="-318" w:type="dxa"/>
        <w:tblLayout w:type="fixed"/>
        <w:tblLook w:val="04A0"/>
      </w:tblPr>
      <w:tblGrid>
        <w:gridCol w:w="412"/>
        <w:gridCol w:w="1568"/>
        <w:gridCol w:w="3124"/>
        <w:gridCol w:w="75"/>
        <w:gridCol w:w="543"/>
        <w:gridCol w:w="391"/>
        <w:gridCol w:w="2863"/>
        <w:gridCol w:w="3081"/>
        <w:gridCol w:w="9"/>
        <w:gridCol w:w="16"/>
        <w:gridCol w:w="21"/>
        <w:gridCol w:w="1671"/>
        <w:gridCol w:w="7"/>
        <w:gridCol w:w="1167"/>
        <w:gridCol w:w="35"/>
        <w:gridCol w:w="7"/>
        <w:gridCol w:w="1294"/>
        <w:gridCol w:w="35"/>
        <w:gridCol w:w="1301"/>
        <w:gridCol w:w="35"/>
        <w:gridCol w:w="1301"/>
        <w:gridCol w:w="35"/>
        <w:gridCol w:w="1301"/>
        <w:gridCol w:w="35"/>
        <w:gridCol w:w="1301"/>
        <w:gridCol w:w="35"/>
        <w:gridCol w:w="1302"/>
        <w:gridCol w:w="35"/>
      </w:tblGrid>
      <w:tr w:rsidR="00F85732" w:rsidRPr="009239CD" w:rsidTr="00F85732">
        <w:trPr>
          <w:gridAfter w:val="12"/>
          <w:wAfter w:w="8010" w:type="dxa"/>
          <w:trHeight w:val="652"/>
        </w:trPr>
        <w:tc>
          <w:tcPr>
            <w:tcW w:w="412" w:type="dxa"/>
            <w:vMerge w:val="restart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8" w:type="dxa"/>
            <w:vMerge w:val="restart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темы</w:t>
            </w:r>
          </w:p>
        </w:tc>
        <w:tc>
          <w:tcPr>
            <w:tcW w:w="3124" w:type="dxa"/>
            <w:vMerge w:val="restart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969" w:type="dxa"/>
            <w:gridSpan w:val="4"/>
            <w:tcBorders>
              <w:bottom w:val="nil"/>
            </w:tcBorders>
          </w:tcPr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gramEnd"/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99" w:type="dxa"/>
            <w:gridSpan w:val="3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урока,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проверяемые</w:t>
            </w:r>
            <w:proofErr w:type="gramEnd"/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заданиями КИМ</w:t>
            </w:r>
          </w:p>
        </w:tc>
        <w:tc>
          <w:tcPr>
            <w:tcW w:w="1209" w:type="dxa"/>
            <w:gridSpan w:val="3"/>
            <w:vMerge w:val="restart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</w:tr>
      <w:tr w:rsidR="00F85732" w:rsidRPr="009239CD" w:rsidTr="00F85732">
        <w:trPr>
          <w:gridAfter w:val="12"/>
          <w:wAfter w:w="8010" w:type="dxa"/>
          <w:trHeight w:val="625"/>
        </w:trPr>
        <w:tc>
          <w:tcPr>
            <w:tcW w:w="412" w:type="dxa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969" w:type="dxa"/>
            <w:gridSpan w:val="4"/>
            <w:tcBorders>
              <w:top w:val="nil"/>
            </w:tcBorders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1980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01" w:type="dxa"/>
            <w:gridSpan w:val="11"/>
          </w:tcPr>
          <w:p w:rsidR="00F85732" w:rsidRPr="009239CD" w:rsidRDefault="00F85732" w:rsidP="008A7D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четверть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  <w:gridSpan w:val="3"/>
          </w:tcPr>
          <w:p w:rsidR="00F85732" w:rsidRPr="009239CD" w:rsidRDefault="00F85732" w:rsidP="00F857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пятом классе. Дроби. Задачи с использованием дробей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03.09-03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1.1.2 Арифметические действия над натуральными числами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Глава 1. Математический язык. 35 часа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Запись, чтение и составление выражений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Типы выражений.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Запись, чтение и составление выражений в решении задач.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05.09,05.09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06.09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строить 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 и по аналогии) и делать выводы;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выстраивать аргументацию, приводить примеры и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1.3.6 Числовые выражения, порядок действий в них, использование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скобок. Законы арифметических действий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Значение выражений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значений выражений в решении задач.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06.09, 10.09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строить 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 и по аналогии) и делать выводы;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выстраивать аргументацию, приводить примеры и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2.1.1 Буквенные выражения. Числовое значение буквенного выражения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ение</w:t>
            </w: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контрол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своей деятельности в процессе достижения результата,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4" w:type="dxa"/>
          </w:tcPr>
          <w:p w:rsidR="001E5EDE" w:rsidRDefault="00F85732" w:rsidP="009A22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Перевод условий задачи на математический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Типызадач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9A2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A2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A2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A2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A2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5EDE" w:rsidRDefault="001E5EDE" w:rsidP="009A22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A2216" w:rsidRDefault="00F85732" w:rsidP="009A22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«Нахождение числа»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2.09 (2)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13.09(2)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достижения целей,  в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 числе альтернативные, 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 2.7. (Б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) Пользоваться основными единицами длины, массы, времени,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рости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, площади, объема; выражать более крупные единицы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более мелкие и наоборот. Осуществлять практические расчеты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формулам, составлять несложные формулы, выражающие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зави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симости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между величинами</w:t>
            </w: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15-16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 с математическими моделями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Задача №1 «Решение математических моделей»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№2 «Модели с уравнениями»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4C27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19.09(2)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достижения целей,  в том числе альтернативные, 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 2.7. (Б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) Пользоваться основными единицами длины, массы, времени,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рости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, площади, объема; выражать более крупные единицы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более мелкие и наоборот. Осуществлять практические расчеты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формулам, составлять несложные формулы, выражающие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зави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симости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между величинами</w:t>
            </w: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1E5EDE">
        <w:trPr>
          <w:gridAfter w:val="12"/>
          <w:wAfter w:w="8010" w:type="dxa"/>
          <w:trHeight w:val="355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4" w:type="dxa"/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Метод проб и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 методом проб и ошибок.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обосновывать свою точку зрения и уважительно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классифицировать,   самостоятельно выбирать основания и критерии для классификации,</w:t>
            </w:r>
          </w:p>
        </w:tc>
        <w:tc>
          <w:tcPr>
            <w:tcW w:w="1699" w:type="dxa"/>
            <w:gridSpan w:val="3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 1,2.7. (Б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)Решать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несложные практические расчетные задачи; решать зада-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связанные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с отношением, пропорциональностью величин,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дробями, процентами; пользоваться оценкой и прикидкой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расчетах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; интерпретировать результаты решения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 с учетом ограничений, связанных с реальными свойствами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рассматриваемых объектов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спец. 8.7.(Б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) Решать практические задачи, требующие систематического пере-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бора вариантов; сравнивать шансы наступления случайных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собы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оценивать вероятности случайного события, сопоставлять и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 реальной ситуацией с использованием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аппа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рата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вероятности и статистики</w:t>
            </w: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Метод перебора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8F1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6CC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0C16CC" w:rsidRPr="009239CD" w:rsidRDefault="009E7053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8" w:type="dxa"/>
          </w:tcPr>
          <w:p w:rsidR="000C16CC" w:rsidRPr="000C16CC" w:rsidRDefault="000C16CC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124" w:type="dxa"/>
          </w:tcPr>
          <w:p w:rsidR="000C16CC" w:rsidRPr="000C16CC" w:rsidRDefault="000C16CC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Входной контроль</w:t>
            </w:r>
          </w:p>
        </w:tc>
        <w:tc>
          <w:tcPr>
            <w:tcW w:w="618" w:type="dxa"/>
            <w:gridSpan w:val="2"/>
          </w:tcPr>
          <w:p w:rsidR="000C16CC" w:rsidRPr="009239CD" w:rsidRDefault="000C16CC" w:rsidP="008F1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0C16CC" w:rsidRPr="009239CD" w:rsidRDefault="000C16CC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/>
          </w:tcPr>
          <w:p w:rsidR="000C16CC" w:rsidRPr="009239CD" w:rsidRDefault="000C16CC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</w:tcPr>
          <w:p w:rsidR="000C16CC" w:rsidRPr="009239CD" w:rsidRDefault="000C16CC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0C16CC" w:rsidRPr="009239CD" w:rsidRDefault="000C16CC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9E7053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85732" w:rsidRPr="009239C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Метод весов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методом весов.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24.09, 26.09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E70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8F1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</w:t>
            </w:r>
            <w:proofErr w:type="spell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группе</w:t>
            </w:r>
            <w:proofErr w:type="gram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общее решение и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70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«Математический язык»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8F1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70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8F1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достижения целей,  в том числе альтернативные,  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строить 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 и по аналогии) и делать выводы;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выстраивать аргументацию, приводить примеры и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1699" w:type="dxa"/>
            <w:gridSpan w:val="3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7.8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доказательные рассуждения при решении задач,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оце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нивать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логическую правильность рассуждений, распознавать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ошибочные заключения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AD343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Общие утверждения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Доказательства истинности общих утверждений. 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8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</w:tr>
      <w:tr w:rsidR="00F85732" w:rsidRPr="009239CD" w:rsidTr="00F85732">
        <w:trPr>
          <w:gridAfter w:val="12"/>
          <w:wAfter w:w="8010" w:type="dxa"/>
          <w:trHeight w:val="720"/>
        </w:trPr>
        <w:tc>
          <w:tcPr>
            <w:tcW w:w="412" w:type="dxa"/>
            <w:tcBorders>
              <w:bottom w:val="single" w:sz="4" w:space="0" w:color="auto"/>
            </w:tcBorders>
          </w:tcPr>
          <w:p w:rsidR="00F85732" w:rsidRPr="009239CD" w:rsidRDefault="00AD343D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85732" w:rsidRPr="009239C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«Хотя бы один»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о существовании.</w:t>
            </w:r>
          </w:p>
        </w:tc>
        <w:tc>
          <w:tcPr>
            <w:tcW w:w="618" w:type="dxa"/>
            <w:gridSpan w:val="2"/>
            <w:vMerge w:val="restart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  <w:r w:rsidRPr="009239CD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</w:t>
            </w:r>
            <w:r w:rsidRPr="009239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391" w:type="dxa"/>
            <w:vMerge w:val="restart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  <w:trHeight w:val="5410"/>
        </w:trPr>
        <w:tc>
          <w:tcPr>
            <w:tcW w:w="412" w:type="dxa"/>
            <w:tcBorders>
              <w:top w:val="single" w:sz="4" w:space="0" w:color="auto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AD343D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5732" w:rsidRPr="009239C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 доказательстве общих утверждений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Доказательство математических утверждений.</w:t>
            </w:r>
          </w:p>
        </w:tc>
        <w:tc>
          <w:tcPr>
            <w:tcW w:w="618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AD343D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  <w:r w:rsidR="00F85732" w:rsidRPr="009239C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Введение обозначений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утверждения.</w:t>
            </w:r>
          </w:p>
          <w:p w:rsidR="00EB272D" w:rsidRDefault="00EB272D" w:rsidP="00EB27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72D" w:rsidRDefault="00EB272D" w:rsidP="00EB272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проблемы. </w:t>
            </w:r>
          </w:p>
          <w:p w:rsidR="00464A88" w:rsidRDefault="00464A88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Доказательство утверждений.  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.10(2),</w:t>
            </w:r>
          </w:p>
          <w:p w:rsidR="00F85732" w:rsidRPr="009239CD" w:rsidRDefault="00F85732" w:rsidP="008F1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tcBorders>
              <w:top w:val="nil"/>
            </w:tcBorders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строить 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 и по аналогии) и делать выводы;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выстраивать аргументацию, приводить примеры и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1699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AD343D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1464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</w:t>
            </w:r>
            <w:proofErr w:type="spell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группе</w:t>
            </w:r>
            <w:proofErr w:type="gram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общее решение и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AD343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«Язык и логика»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1464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F85732" w:rsidRPr="009239CD" w:rsidRDefault="00F85732" w:rsidP="002A7E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Глава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Делимость натуральных чисел. 47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часов.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AD343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9-40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F85732" w:rsidRPr="009239CD" w:rsidRDefault="00F85732" w:rsidP="00A177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Делители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числа. К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85732" w:rsidRPr="009239CD" w:rsidRDefault="00F85732" w:rsidP="001464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достижения целей,  в том числе альтернативные,  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классифицировать,   самостоятельно выбирать основания и критерии для классификации,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699" w:type="dxa"/>
            <w:gridSpan w:val="3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1.1.4 Делимость натуральных чисел. Простые и составные числа,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разложение натурального числа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простые множители</w:t>
            </w: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AD343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A177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числа. С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оставные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Доказательства по теме «Простые и составные числа»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.10,</w:t>
            </w:r>
          </w:p>
          <w:p w:rsidR="00F85732" w:rsidRPr="009239CD" w:rsidRDefault="00F85732" w:rsidP="001464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.10(2)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gridSpan w:val="4"/>
            <w:vMerge/>
            <w:tcBorders>
              <w:bottom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AD343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Делимость произведения двух чисел. Делимость произведения трех чисел. Делимость и произведения.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F85732" w:rsidRPr="009239CD" w:rsidRDefault="00F85732" w:rsidP="001464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  <w:vMerge w:val="restart"/>
            <w:tcBorders>
              <w:top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классифицировать,   самостоятельно выбирать основания и критерии для классификации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1.1.4 Делимость натуральных чисел. Простые и составные числа,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разложение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натурального числа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простые множители</w:t>
            </w: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AD343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Делимость суммы. Делимость разности.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Делимость суммы и разности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Решение задач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делимость суммы и разности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0(2)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29.10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AD343D" w:rsidP="00AD343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52-</w:t>
            </w:r>
            <w:r w:rsidR="00F857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F85732" w:rsidRPr="00FF67DE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4" w:type="dxa"/>
          </w:tcPr>
          <w:p w:rsidR="00F85732" w:rsidRPr="0023478E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78E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</w:p>
          <w:p w:rsidR="00F85732" w:rsidRPr="009239CD" w:rsidRDefault="00F85732" w:rsidP="007975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 темам «Математический язык», 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«Делимость натуральных чисел»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29.10, 31.10 (2), 01.11(2)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173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их мотивации к обучению и целенаправленной познавательной деятельности</w:t>
            </w:r>
          </w:p>
          <w:p w:rsidR="00F85732" w:rsidRPr="009239CD" w:rsidRDefault="00F85732" w:rsidP="00173371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соотносить свои действия с планируемыми результатами,</w:t>
            </w:r>
          </w:p>
          <w:p w:rsidR="00F85732" w:rsidRPr="009239CD" w:rsidRDefault="00F85732" w:rsidP="00173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контроль своей деятельности в процессе достижения результата,</w:t>
            </w:r>
          </w:p>
          <w:p w:rsidR="00F85732" w:rsidRPr="009239CD" w:rsidRDefault="00F85732" w:rsidP="00173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</w:p>
          <w:p w:rsidR="00F85732" w:rsidRPr="009239CD" w:rsidRDefault="00F85732" w:rsidP="00173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организовывать  учебное сотрудничество и совместную деятельность с учителем и сверстниками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17337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1.1.2 Арифметические действия над натуральными числами</w:t>
            </w:r>
          </w:p>
          <w:p w:rsidR="00F85732" w:rsidRPr="009239CD" w:rsidRDefault="00F85732" w:rsidP="00173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1733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3"/>
          <w:wAfter w:w="8017" w:type="dxa"/>
        </w:trPr>
        <w:tc>
          <w:tcPr>
            <w:tcW w:w="1980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70" w:type="dxa"/>
            <w:gridSpan w:val="9"/>
          </w:tcPr>
          <w:p w:rsidR="00F85732" w:rsidRPr="009239CD" w:rsidRDefault="00F85732" w:rsidP="00A579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</w:tc>
        <w:tc>
          <w:tcPr>
            <w:tcW w:w="1209" w:type="dxa"/>
            <w:gridSpan w:val="3"/>
          </w:tcPr>
          <w:p w:rsidR="00F85732" w:rsidRPr="009239CD" w:rsidRDefault="00F85732" w:rsidP="00F857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AD343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10, на 2, на5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1715" w:type="dxa"/>
            <w:gridSpan w:val="4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1.1.5 Признаки делимости на 2, 3, 5, 9, 10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0561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AD34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3 и на 9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4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4A58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C136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</w:t>
            </w:r>
            <w:proofErr w:type="spell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группе</w:t>
            </w:r>
            <w:proofErr w:type="gram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общее решение и</w:t>
            </w:r>
          </w:p>
        </w:tc>
        <w:tc>
          <w:tcPr>
            <w:tcW w:w="1715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«Признаки деления»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2. способность к эмоциональному восприятию математических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715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468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делитель. Разложение числа.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Разложение чисел на простые множители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Разложение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признаки деления.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715" w:type="dxa"/>
            <w:gridSpan w:val="4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1.1.4 Делимость натуральных чисел. Простые и составные числа,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разложение натурального числа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0D77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Наибольший общий делитель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Взаимно простые числа. Самостоятельная работа по теме «НОД».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осуществлять деятельность, направленную на решение задач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4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1.1.6 Наибольший общий делитель и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наименьшее</w:t>
            </w:r>
            <w:proofErr w:type="gramEnd"/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468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Наименьшее общее кратное взаимно простых чисел. Самостоятельная работа по теме «НОК»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4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468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4" w:type="dxa"/>
          </w:tcPr>
          <w:p w:rsidR="00F85732" w:rsidRPr="009239CD" w:rsidRDefault="00F85732" w:rsidP="00587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Степени в выражениях. Степени в НОД и НОК. Запись числа в виде степени, самостоятельная работа.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сущности алгоритмических предписаний и умение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в соответствии с предложенным алгоритмом;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осуществлять деятельность, направленную на решение задач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4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 Степень с натуральным показателем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7C06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Дополнительные свойства умножения и 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Применение дополнительных свойств умножения и деления при вычислениях.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понимание сущности алгоритмических предписаний и умение действовать в соответствии с предложенным алгоритмом;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осуществлять деятельность, направленную на решение задач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4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1.1.2 Арифметические действия над натуральными числами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468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66C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468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77-79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Равносильность предложений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Равносильные выражения. Самостоятельная работа по теме «Равносильность выражений»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строить 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 и по аналогии) и делать выводы;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выстраивать аргументацию, приводить примеры и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7.8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доказательные рассуждения при решении задач,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оце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нивать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логическую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рассуждений, распознавать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ошибочные заключения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Определение разности. Определение произведения и частного.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правильной дроби, простого числа. Определение кратного.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F85732" w:rsidRPr="009239CD" w:rsidRDefault="00F85732" w:rsidP="00544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Глава 3. Дроби. 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468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5-91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 и  арифметические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операциинад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ними. Натуральные числа и дроби. Понятие дроби. Числитель и знаменатель дроби. Правильная дробь. Неправильная дробь. Смешанное число.  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знаково-символические действия, включая  моделирование;   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знания;  умение осознанно и произвольно строить речевое высказывание в устной и письменной форме;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1.2.1 Обыкновенная дробь, основное свойство дроби. Сравнение дробей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468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темам; «НОД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ОК», «Степень числа. Дроби». «Равносильность выражений», «Неправильная дробь», «Смешанное число»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c>
          <w:tcPr>
            <w:tcW w:w="1980" w:type="dxa"/>
            <w:gridSpan w:val="2"/>
          </w:tcPr>
          <w:p w:rsidR="00F85732" w:rsidRPr="00AC686F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gridSpan w:val="2"/>
          </w:tcPr>
          <w:p w:rsidR="00F85732" w:rsidRPr="00AC686F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5" w:type="dxa"/>
            <w:gridSpan w:val="8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четверть (66 часов)</w:t>
            </w:r>
          </w:p>
        </w:tc>
        <w:tc>
          <w:tcPr>
            <w:tcW w:w="1209" w:type="dxa"/>
            <w:gridSpan w:val="3"/>
          </w:tcPr>
          <w:p w:rsidR="00F85732" w:rsidRPr="009239CD" w:rsidRDefault="00F85732" w:rsidP="00F857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3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sz w:val="20"/>
                <w:szCs w:val="20"/>
              </w:rPr>
              <w:t>Повторение по теме</w:t>
            </w:r>
            <w:proofErr w:type="gramStart"/>
            <w:r w:rsidRPr="00D707CB">
              <w:rPr>
                <w:rFonts w:ascii="Times New Roman" w:hAnsi="Times New Roman" w:cs="Times New Roman"/>
                <w:sz w:val="20"/>
                <w:szCs w:val="20"/>
              </w:rPr>
              <w:t>"А</w:t>
            </w:r>
            <w:proofErr w:type="gramEnd"/>
            <w:r w:rsidRPr="00D707CB">
              <w:rPr>
                <w:rFonts w:ascii="Times New Roman" w:hAnsi="Times New Roman" w:cs="Times New Roman"/>
                <w:sz w:val="20"/>
                <w:szCs w:val="20"/>
              </w:rPr>
              <w:t>рифметические операции с дробями"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66C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8-102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дробей к новому знаменателю. </w:t>
            </w: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дробей. Сокращение дробей. Несократимая дробь.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достижения целей,  в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 числе альтернативные, 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знаково-символические действия, включая  моделирование;   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знания;  умение осознанно и произвольно строить речевое высказывание в устной и письменной форме;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724" w:type="dxa"/>
            <w:gridSpan w:val="5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 Обыкновенная дробь, основное свойство дроби. Сравнение дробей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0D77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103-106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Сравнение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одинаковыми знаменателями. Сравнение дробей с одинаковыми числителями. Общее правило сравнения. Условие равенства дробей.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  <w:trHeight w:val="990"/>
        </w:trPr>
        <w:tc>
          <w:tcPr>
            <w:tcW w:w="412" w:type="dxa"/>
          </w:tcPr>
          <w:p w:rsidR="00F85732" w:rsidRPr="009239CD" w:rsidRDefault="00F85732" w:rsidP="000D77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«Понятие дроби»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109-113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F85732" w:rsidRDefault="00F85732" w:rsidP="009076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дробей. Вычитание дробей. </w:t>
            </w:r>
          </w:p>
          <w:p w:rsidR="00F85732" w:rsidRPr="009239CD" w:rsidRDefault="00F85732" w:rsidP="009076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 сложения и вычитания дробей. Решение уравнений с дробями. Решение задач  на применение правила сложения и вычитания дробей.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 w:val="restart"/>
            <w:tcBorders>
              <w:right w:val="nil"/>
            </w:tcBorders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компетенции, формирование коммуникативной компетентности в общении и  сотрудничестве со сверстниками, старшими и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решения;</w:t>
            </w:r>
          </w:p>
        </w:tc>
        <w:tc>
          <w:tcPr>
            <w:tcW w:w="3081" w:type="dxa"/>
            <w:vMerge w:val="restart"/>
            <w:tcBorders>
              <w:left w:val="nil"/>
            </w:tcBorders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знаково-символические действия, включая  моделирование;   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знания;  умение осознанно и произвольно строить речевое высказывание в устной и письменной форме;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724" w:type="dxa"/>
            <w:gridSpan w:val="5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1.2.2 Арифметические действия с обыкновенными дробями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0D77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114-118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F85732" w:rsidRPr="009239CD" w:rsidRDefault="00F85732" w:rsidP="003355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Сложение смешанных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Вычитание смешанных чисел. Правило сложения и вычитания смешанных чисел. Решение задач на применение правила сложения и вычитания смешанных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« сложение и вычитание дробей, смешанных чисел»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 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еделя-4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уч.неделя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nil"/>
              <w:bottom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66C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119-124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4" w:type="dxa"/>
          </w:tcPr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у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множен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дробей.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лгоритм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смешанных чисел.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Умножение смешанных чисел.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с применением умножения дробей. Решение задач с применением алгоритма умножения смешанных чисел.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0D77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27-133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множение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обратную дробь. Алгоритм деления дробей.  Применения алгоритма деления дробей. Решение задач на применение алгоритма деления дробей. Деление дробей при решении задач. Деление и умножение дробей. 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 w:val="restart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знаково-символические действия, включая  моделирование;   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знания;  умение осознанно и произвольно строить речевое высказывание в устной и письменной форме;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724" w:type="dxa"/>
            <w:gridSpan w:val="5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1.2.2 Арифметические действия с обыкновенными дробями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134-137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4" w:type="dxa"/>
          </w:tcPr>
          <w:p w:rsidR="00F85732" w:rsidRPr="009D563E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Примеры вычисления с дробями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Вычисления «Цепочкой». Переход к натуральным числам. Решение уравнений с дробями.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138-147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24" w:type="dxa"/>
          </w:tcPr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части от числа, выраженной </w:t>
            </w:r>
            <w:proofErr w:type="spell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дробью</w:t>
            </w:r>
            <w:proofErr w:type="gram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нахождение части от числа, выраженной </w:t>
            </w:r>
            <w:proofErr w:type="spell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дробью.Задачи</w:t>
            </w:r>
            <w:proofErr w:type="spell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числа по его части, выраженной </w:t>
            </w:r>
            <w:proofErr w:type="spell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дробью.Решение</w:t>
            </w:r>
            <w:proofErr w:type="spell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нахождение числа по его части, выраженной </w:t>
            </w:r>
            <w:proofErr w:type="spell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дробью.Задачи</w:t>
            </w:r>
            <w:proofErr w:type="spell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</w:t>
            </w:r>
            <w:proofErr w:type="spell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части,которую</w:t>
            </w:r>
            <w:proofErr w:type="spell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 одно число составляет  от </w:t>
            </w:r>
            <w:proofErr w:type="spell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другого.Решение</w:t>
            </w:r>
            <w:proofErr w:type="spell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комбинированных задач на дроби.</w:t>
            </w: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составныхзадач</w:t>
            </w:r>
            <w:proofErr w:type="spell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proofErr w:type="gramStart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9D563E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составление уравнений с дробями.</w:t>
            </w: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Решение  задач на дроби в процентах.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63E">
              <w:rPr>
                <w:rFonts w:ascii="Times New Roman" w:hAnsi="Times New Roman" w:cs="Times New Roman"/>
                <w:sz w:val="20"/>
                <w:szCs w:val="20"/>
              </w:rPr>
              <w:t>Решение задач на дроби.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достижения целей,  в том числе альтернативные,  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1.2.2 Арифметические действия с обыкновенными дробями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3.3.1 Решение текстовых задач арифметическим способом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666C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9 учебная неделя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24" w:type="dxa"/>
          </w:tcPr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на совместную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319D">
              <w:rPr>
                <w:rFonts w:ascii="Times New Roman" w:hAnsi="Times New Roman" w:cs="Times New Roman"/>
                <w:sz w:val="20"/>
                <w:szCs w:val="20"/>
              </w:rPr>
              <w:t>Задачи  на нахождение времени работы участников, работающих одновременно.</w:t>
            </w: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на совместную </w:t>
            </w:r>
            <w:proofErr w:type="spellStart"/>
            <w:r w:rsidRPr="0015319D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proofErr w:type="gramStart"/>
            <w:r w:rsidRPr="0015319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5319D">
              <w:rPr>
                <w:rFonts w:ascii="Times New Roman" w:hAnsi="Times New Roman" w:cs="Times New Roman"/>
                <w:sz w:val="20"/>
                <w:szCs w:val="20"/>
              </w:rPr>
              <w:t>адачи</w:t>
            </w:r>
            <w:proofErr w:type="spellEnd"/>
            <w:r w:rsidRPr="0015319D">
              <w:rPr>
                <w:rFonts w:ascii="Times New Roman" w:hAnsi="Times New Roman" w:cs="Times New Roman"/>
                <w:sz w:val="20"/>
                <w:szCs w:val="20"/>
              </w:rPr>
              <w:t xml:space="preserve">  на нахождение времени движения  участников, движущихся одновременно.</w:t>
            </w: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5B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5B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времени  работы одного из </w:t>
            </w:r>
            <w:proofErr w:type="spellStart"/>
            <w:r w:rsidRPr="00255C5B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proofErr w:type="gramStart"/>
            <w:r w:rsidRPr="00255C5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55C5B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255C5B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совместную </w:t>
            </w:r>
            <w:proofErr w:type="spellStart"/>
            <w:r w:rsidRPr="00255C5B">
              <w:rPr>
                <w:rFonts w:ascii="Times New Roman" w:hAnsi="Times New Roman" w:cs="Times New Roman"/>
                <w:sz w:val="20"/>
                <w:szCs w:val="20"/>
              </w:rPr>
              <w:t>работу.Задачи</w:t>
            </w:r>
            <w:proofErr w:type="spellEnd"/>
            <w:r w:rsidRPr="00255C5B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времени  работы каждого из </w:t>
            </w:r>
            <w:proofErr w:type="spellStart"/>
            <w:r w:rsidRPr="00255C5B">
              <w:rPr>
                <w:rFonts w:ascii="Times New Roman" w:hAnsi="Times New Roman" w:cs="Times New Roman"/>
                <w:sz w:val="20"/>
                <w:szCs w:val="20"/>
              </w:rPr>
              <w:t>участников.Решение</w:t>
            </w:r>
            <w:proofErr w:type="spellEnd"/>
            <w:r w:rsidRPr="00255C5B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совместную работу.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эмоциональному восприятию математических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достижения целей,  в том числе альтернативные,  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1.2.2 Арифметические действия с обыкновенными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дробями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3.3.1 Решение текстовых задач арифметическим способом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159-162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"/>
          <w:wAfter w:w="35" w:type="dxa"/>
        </w:trPr>
        <w:tc>
          <w:tcPr>
            <w:tcW w:w="1980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0" w:type="dxa"/>
            <w:gridSpan w:val="9"/>
          </w:tcPr>
          <w:p w:rsidR="00F85732" w:rsidRPr="009239CD" w:rsidRDefault="00F85732" w:rsidP="00A579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2"/>
          </w:tcPr>
          <w:p w:rsidR="00F85732" w:rsidRPr="009239CD" w:rsidRDefault="00F85732" w:rsidP="00F857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3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Глава 4. Десятичные дроби. 37 часов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4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544DF3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63-16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Новая запись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Десятичная дробь. </w:t>
            </w:r>
            <w:r w:rsidRPr="00E77C23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Десятичная позиционная система </w:t>
            </w:r>
            <w:proofErr w:type="spellStart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етрическая</w:t>
            </w:r>
            <w:proofErr w:type="spellEnd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мер.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строить 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 и по аналогии) и делать выводы;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1.2.6 Представление десятичной дроби в виде обыкновенной дроби и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обыкновенной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в виде десятичной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544DF3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Десятичные и обыкновенные дроби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7C23">
              <w:rPr>
                <w:rFonts w:ascii="Times New Roman" w:hAnsi="Times New Roman" w:cs="Times New Roman"/>
                <w:sz w:val="20"/>
                <w:szCs w:val="20"/>
              </w:rPr>
              <w:t xml:space="preserve">Условие перевода обыкновенной дроби в </w:t>
            </w:r>
            <w:proofErr w:type="spellStart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десятичную</w:t>
            </w:r>
            <w:proofErr w:type="gramStart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редставление</w:t>
            </w:r>
            <w:proofErr w:type="spellEnd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 xml:space="preserve"> конечной десятичной дроби в виде обыкновенной.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 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 и по аналогии) и делать выводы;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группе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 Десятичная дробь, сравнение десятичных дробей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544DF3" w:rsidRDefault="00F85732" w:rsidP="00D64E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E77C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Приближенные равенства. </w:t>
            </w:r>
            <w:r w:rsidRPr="00E77C23">
              <w:rPr>
                <w:rFonts w:ascii="Times New Roman" w:hAnsi="Times New Roman" w:cs="Times New Roman"/>
                <w:sz w:val="20"/>
                <w:szCs w:val="20"/>
              </w:rPr>
              <w:t xml:space="preserve">Правило округления натуральных </w:t>
            </w:r>
            <w:proofErr w:type="spellStart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proofErr w:type="gramStart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равило</w:t>
            </w:r>
            <w:proofErr w:type="spellEnd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 xml:space="preserve"> округления  десятичных дробей.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существлять</w:t>
            </w:r>
            <w:proofErr w:type="spellEnd"/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контроль своей деятельности в процессе достижения результата,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1.5.7 Округление чисел. Прикидка и оценка результатов вычислений.</w:t>
            </w:r>
          </w:p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Выделение множителя – степени десяти в записи числа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-175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7C23">
              <w:rPr>
                <w:rFonts w:ascii="Times New Roman" w:hAnsi="Times New Roman" w:cs="Times New Roman"/>
                <w:sz w:val="20"/>
                <w:szCs w:val="20"/>
              </w:rPr>
              <w:t xml:space="preserve">Правило сравнения десятичных </w:t>
            </w:r>
            <w:proofErr w:type="spellStart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>равнение</w:t>
            </w:r>
            <w:proofErr w:type="spellEnd"/>
            <w:r w:rsidRPr="00E77C23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десятичных дробей.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 неделя</w:t>
            </w: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классифицировать,   самостоятельно выбирать основания и критерии для классификации, 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1.2.4 Десятичная дробь, сравнение десятичных дробей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 определять понятия, создавать обобщения, устанавливать аналогии, 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D64E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 Десятичные дроби»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178-182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десятичных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ычитание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 десятичных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десятичных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лгоритм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вычитания  десятичных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дробей.Задачи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с десятичными дробями.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 w:val="restart"/>
            <w:tcBorders>
              <w:right w:val="nil"/>
            </w:tcBorders>
          </w:tcPr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обосновывать свою точку зрения и уважительно относиться к иным мнениям</w:t>
            </w:r>
          </w:p>
          <w:p w:rsidR="00F85732" w:rsidRPr="009239CD" w:rsidRDefault="00F85732" w:rsidP="00F85732">
            <w:pPr>
              <w:ind w:right="-21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F85732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правильность выполнения учебной задачи,  собственные возможности её решения; классифицировать,   самостоятельно выбирать основания и критерии для классификации, </w:t>
            </w:r>
          </w:p>
          <w:p w:rsidR="00F85732" w:rsidRPr="009239CD" w:rsidRDefault="00F85732" w:rsidP="00F857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 определять понятия, создавать обобщения, устанавливать аналогии,</w:t>
            </w:r>
          </w:p>
        </w:tc>
        <w:tc>
          <w:tcPr>
            <w:tcW w:w="3127" w:type="dxa"/>
            <w:gridSpan w:val="4"/>
            <w:vMerge w:val="restart"/>
            <w:tcBorders>
              <w:lef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 w:val="restart"/>
          </w:tcPr>
          <w:p w:rsidR="00F85732" w:rsidRPr="009239CD" w:rsidRDefault="00F85732" w:rsidP="0092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1.2.5 Арифметические действия с десятичными дробями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183-184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десятичными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дробями</w:t>
            </w:r>
            <w:proofErr w:type="gram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ложение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десятичных дробей.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0D77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5-190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Умножение десятичной дроби на 10,100, 1000 и т.д</w:t>
            </w:r>
            <w:proofErr w:type="gram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множение десятичных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дробей.Алгоритм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десятичных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дробей.Задачи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с десятичными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дробями.Решение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задач с десятичными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дробями.Составление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задач с десятичными дробями.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nil"/>
              <w:bottom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191-195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Деление десятичной дроби на 10,100,1000 и т.д</w:t>
            </w:r>
            <w:proofErr w:type="gram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еление десятичной дроби на натуральное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число.Алгоритм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деления десятичной дроби на натуральное </w:t>
            </w:r>
            <w:proofErr w:type="spellStart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число.Алгоритм</w:t>
            </w:r>
            <w:proofErr w:type="spellEnd"/>
            <w:r w:rsidRPr="00B14760">
              <w:rPr>
                <w:rFonts w:ascii="Times New Roman" w:hAnsi="Times New Roman" w:cs="Times New Roman"/>
                <w:sz w:val="20"/>
                <w:szCs w:val="20"/>
              </w:rPr>
              <w:t xml:space="preserve"> деления десятичных дробей.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nil"/>
              <w:left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1E5EDE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196-197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4" w:type="dxa"/>
          </w:tcPr>
          <w:p w:rsidR="00F85732" w:rsidRDefault="00F85732" w:rsidP="00B147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0,1, 0,01, 0,001 и т.д.</w:t>
            </w:r>
          </w:p>
          <w:p w:rsidR="00F85732" w:rsidRPr="009239CD" w:rsidRDefault="00F85732" w:rsidP="00B147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десятичных дробей на 0,1, 0,01, 0,001 и т.д.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proofErr w:type="spellEnd"/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  <w:tcBorders>
              <w:top w:val="nil"/>
            </w:tcBorders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для самопроверки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1.осуществлять контроль своей деятельности в процессе </w:t>
            </w: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</w:t>
            </w:r>
            <w:proofErr w:type="spell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группе</w:t>
            </w:r>
            <w:proofErr w:type="gram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общее решение и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«Арифметика дробей»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индивидуально</w:t>
            </w:r>
            <w:proofErr w:type="spellEnd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 в группе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D64E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</w:tcPr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Задачи на 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Натуральные числа, обыкновенные дроби, смешанные числа и десятичные дроби.</w:t>
            </w:r>
          </w:p>
          <w:p w:rsidR="00F85732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760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модели.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НОД и НОК, признаки делимости.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социальные компетенции, формирование коммуникативной компетентности в общении и  сотрудничестве со сверстниками, старшими и младшими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2.корректировать свои действия в соответствии с изменяющейся ситуацией;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3.умение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контроль своей деятельности в процессе достижения результата,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мение 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учебное сотрудничество и совместную деятельность с учителем и сверстниками </w:t>
            </w:r>
          </w:p>
          <w:p w:rsidR="00F85732" w:rsidRPr="009239CD" w:rsidRDefault="00F85732" w:rsidP="009239CD">
            <w:pPr>
              <w:tabs>
                <w:tab w:val="left" w:pos="993"/>
              </w:tabs>
              <w:autoSpaceDE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индивидуально и в </w:t>
            </w:r>
            <w:proofErr w:type="spell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группе</w:t>
            </w:r>
            <w:proofErr w:type="gramStart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 общее решение и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68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контролировать процесс и результат учебной математической деятельности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2. способность к эмоциональному восприятию математических объектов, задач, решений, рассуждений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1.умение оценивать правильность выполнения учебной задачи,  собственные возможности её решения;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индивидуально</w:t>
            </w:r>
            <w:proofErr w:type="spellEnd"/>
            <w:r w:rsidRPr="009239C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и в группе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F85732" w:rsidRPr="009239CD" w:rsidTr="00F85732">
        <w:trPr>
          <w:gridAfter w:val="12"/>
          <w:wAfter w:w="8010" w:type="dxa"/>
        </w:trPr>
        <w:tc>
          <w:tcPr>
            <w:tcW w:w="412" w:type="dxa"/>
          </w:tcPr>
          <w:p w:rsidR="00F85732" w:rsidRPr="001D0DF3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23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-210</w:t>
            </w:r>
          </w:p>
        </w:tc>
        <w:tc>
          <w:tcPr>
            <w:tcW w:w="1568" w:type="dxa"/>
          </w:tcPr>
          <w:p w:rsidR="00F85732" w:rsidRPr="001D0DF3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3124" w:type="dxa"/>
          </w:tcPr>
          <w:p w:rsidR="00F85732" w:rsidRDefault="00F85732" w:rsidP="001D0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Итоговы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уроки</w:t>
            </w:r>
            <w:bookmarkStart w:id="1" w:name="_GoBack"/>
            <w:bookmarkEnd w:id="1"/>
          </w:p>
          <w:p w:rsidR="00F85732" w:rsidRDefault="00F85732" w:rsidP="001D0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дроби.</w:t>
            </w:r>
          </w:p>
          <w:p w:rsidR="00F85732" w:rsidRDefault="00F85732" w:rsidP="001D0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Урок-игра « Кто умнее 5-ти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F85732" w:rsidRDefault="00F85732" w:rsidP="001D0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Необычные задачи</w:t>
            </w:r>
          </w:p>
          <w:p w:rsidR="00F85732" w:rsidRDefault="00F85732" w:rsidP="001D0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знаем о дробях?</w:t>
            </w:r>
          </w:p>
          <w:p w:rsidR="00F85732" w:rsidRDefault="00F85732" w:rsidP="001D0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Необычные числа</w:t>
            </w:r>
          </w:p>
          <w:p w:rsidR="00F85732" w:rsidRDefault="00F85732" w:rsidP="001D0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математических моделей</w:t>
            </w:r>
          </w:p>
          <w:p w:rsidR="00F85732" w:rsidRPr="009239CD" w:rsidRDefault="00F85732" w:rsidP="001D0D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«Колесо удачи»</w:t>
            </w:r>
          </w:p>
        </w:tc>
        <w:tc>
          <w:tcPr>
            <w:tcW w:w="61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gridSpan w:val="5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  <w:proofErr w:type="spellStart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, т. е. установление учащимися связи между целью учебной деятельности и ее мотивом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осуществлять контроль своей деятельности в процессе достижения результата,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способы  действий в рамках предложенных условий и требований,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 собственные возможности её решения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связи, </w:t>
            </w:r>
          </w:p>
          <w:p w:rsidR="00F85732" w:rsidRPr="009239CD" w:rsidRDefault="00F85732" w:rsidP="00923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CD">
              <w:rPr>
                <w:rFonts w:ascii="Times New Roman" w:hAnsi="Times New Roman" w:cs="Times New Roman"/>
                <w:sz w:val="20"/>
                <w:szCs w:val="20"/>
              </w:rPr>
              <w:t>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1678" w:type="dxa"/>
            <w:gridSpan w:val="2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3"/>
          </w:tcPr>
          <w:p w:rsidR="00F85732" w:rsidRPr="009239CD" w:rsidRDefault="00F85732" w:rsidP="009239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2590" w:rsidRPr="009239CD" w:rsidRDefault="00192590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A2EC6" w:rsidRPr="009239CD" w:rsidRDefault="003A2EC6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A2EC6" w:rsidRPr="009239CD" w:rsidRDefault="003A2EC6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18CA" w:rsidRPr="009239CD" w:rsidRDefault="00CC18CA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18CA" w:rsidRPr="009239CD" w:rsidRDefault="00CC18CA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74B4" w:rsidRPr="009239CD" w:rsidRDefault="00D774B4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74B4" w:rsidRPr="009239CD" w:rsidRDefault="00D774B4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57DB" w:rsidRPr="009239CD" w:rsidRDefault="00D757DB" w:rsidP="009239C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D757DB" w:rsidRPr="009239CD" w:rsidSect="007035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4A2F8"/>
    <w:lvl w:ilvl="0" w:tplc="8CF8AD60">
      <w:start w:val="1"/>
      <w:numFmt w:val="decimal"/>
      <w:lvlText w:val="%1)"/>
      <w:lvlJc w:val="left"/>
      <w:pPr>
        <w:ind w:left="0" w:firstLine="0"/>
      </w:pPr>
      <w:rPr>
        <w:sz w:val="20"/>
        <w:szCs w:val="20"/>
      </w:rPr>
    </w:lvl>
    <w:lvl w:ilvl="1" w:tplc="E6D2A26C">
      <w:start w:val="1"/>
      <w:numFmt w:val="decimal"/>
      <w:lvlText w:val="%2)"/>
      <w:lvlJc w:val="left"/>
      <w:pPr>
        <w:ind w:left="0" w:firstLine="0"/>
      </w:pPr>
      <w:rPr>
        <w:sz w:val="2"/>
        <w:szCs w:val="2"/>
      </w:rPr>
    </w:lvl>
    <w:lvl w:ilvl="2" w:tplc="A57C2AC0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 w:tplc="4FF6E6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3874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06E8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E47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B287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D280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E172B8C"/>
    <w:multiLevelType w:val="hybridMultilevel"/>
    <w:tmpl w:val="B4A003E8"/>
    <w:lvl w:ilvl="0" w:tplc="A57C2AC0">
      <w:start w:val="1"/>
      <w:numFmt w:val="decimal"/>
      <w:lvlText w:val="%1)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23327BED"/>
    <w:multiLevelType w:val="hybridMultilevel"/>
    <w:tmpl w:val="00284630"/>
    <w:lvl w:ilvl="0" w:tplc="E6D2A26C">
      <w:start w:val="1"/>
      <w:numFmt w:val="decimal"/>
      <w:lvlText w:val="%1)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D2BEA"/>
    <w:multiLevelType w:val="hybridMultilevel"/>
    <w:tmpl w:val="14F20FDA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91EB8"/>
    <w:multiLevelType w:val="hybridMultilevel"/>
    <w:tmpl w:val="66A08AAA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51634"/>
    <w:multiLevelType w:val="hybridMultilevel"/>
    <w:tmpl w:val="E73C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55F67"/>
    <w:multiLevelType w:val="hybridMultilevel"/>
    <w:tmpl w:val="A0208FA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0"/>
        <w:szCs w:val="20"/>
      </w:rPr>
    </w:lvl>
    <w:lvl w:ilvl="1" w:tplc="E6D2A26C">
      <w:start w:val="1"/>
      <w:numFmt w:val="decimal"/>
      <w:lvlText w:val="%2)"/>
      <w:lvlJc w:val="left"/>
      <w:pPr>
        <w:ind w:left="0" w:firstLine="0"/>
      </w:pPr>
      <w:rPr>
        <w:sz w:val="2"/>
        <w:szCs w:val="2"/>
      </w:rPr>
    </w:lvl>
    <w:lvl w:ilvl="2" w:tplc="A57C2AC0">
      <w:start w:val="1"/>
      <w:numFmt w:val="decimal"/>
      <w:lvlText w:val="%3)"/>
      <w:lvlJc w:val="left"/>
      <w:pPr>
        <w:ind w:left="0" w:firstLine="0"/>
      </w:pPr>
      <w:rPr>
        <w:sz w:val="2"/>
        <w:szCs w:val="2"/>
      </w:rPr>
    </w:lvl>
    <w:lvl w:ilvl="3" w:tplc="4FF6E6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3874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06E8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E47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B287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D280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5B"/>
    <w:rsid w:val="0004097C"/>
    <w:rsid w:val="0005616E"/>
    <w:rsid w:val="000910D0"/>
    <w:rsid w:val="000C157F"/>
    <w:rsid w:val="000C16CC"/>
    <w:rsid w:val="000D15EB"/>
    <w:rsid w:val="000D77FE"/>
    <w:rsid w:val="000E1EB3"/>
    <w:rsid w:val="00106B4D"/>
    <w:rsid w:val="0014640E"/>
    <w:rsid w:val="001512BC"/>
    <w:rsid w:val="0015319D"/>
    <w:rsid w:val="00165B0A"/>
    <w:rsid w:val="001668C1"/>
    <w:rsid w:val="00173371"/>
    <w:rsid w:val="00192590"/>
    <w:rsid w:val="00195E7B"/>
    <w:rsid w:val="001A59E6"/>
    <w:rsid w:val="001B3E53"/>
    <w:rsid w:val="001B406F"/>
    <w:rsid w:val="001D0DF3"/>
    <w:rsid w:val="001E3897"/>
    <w:rsid w:val="001E5EDE"/>
    <w:rsid w:val="001F77E3"/>
    <w:rsid w:val="00204EE7"/>
    <w:rsid w:val="00233F35"/>
    <w:rsid w:val="0023478E"/>
    <w:rsid w:val="00255C5B"/>
    <w:rsid w:val="002703C6"/>
    <w:rsid w:val="002735DF"/>
    <w:rsid w:val="00286185"/>
    <w:rsid w:val="002972A5"/>
    <w:rsid w:val="002A02C9"/>
    <w:rsid w:val="002A7E4A"/>
    <w:rsid w:val="00301629"/>
    <w:rsid w:val="00312E9E"/>
    <w:rsid w:val="00313BD5"/>
    <w:rsid w:val="00324029"/>
    <w:rsid w:val="003321CE"/>
    <w:rsid w:val="0033555B"/>
    <w:rsid w:val="00371C18"/>
    <w:rsid w:val="00386B36"/>
    <w:rsid w:val="00395D8A"/>
    <w:rsid w:val="003965AA"/>
    <w:rsid w:val="003A18C0"/>
    <w:rsid w:val="003A2EC6"/>
    <w:rsid w:val="003B5C0D"/>
    <w:rsid w:val="003E4578"/>
    <w:rsid w:val="003E50AF"/>
    <w:rsid w:val="00403030"/>
    <w:rsid w:val="00415A5D"/>
    <w:rsid w:val="00444059"/>
    <w:rsid w:val="00464A88"/>
    <w:rsid w:val="00491630"/>
    <w:rsid w:val="00491CE5"/>
    <w:rsid w:val="004A58BF"/>
    <w:rsid w:val="004B45AB"/>
    <w:rsid w:val="004C27EF"/>
    <w:rsid w:val="00544DF3"/>
    <w:rsid w:val="0055241A"/>
    <w:rsid w:val="00572141"/>
    <w:rsid w:val="005865A4"/>
    <w:rsid w:val="00587AA3"/>
    <w:rsid w:val="005929C7"/>
    <w:rsid w:val="005A2FFB"/>
    <w:rsid w:val="005B572D"/>
    <w:rsid w:val="005D4852"/>
    <w:rsid w:val="0064687F"/>
    <w:rsid w:val="00654C35"/>
    <w:rsid w:val="00666C31"/>
    <w:rsid w:val="006B502B"/>
    <w:rsid w:val="006C6CA0"/>
    <w:rsid w:val="006D728E"/>
    <w:rsid w:val="006F6E2A"/>
    <w:rsid w:val="0070355B"/>
    <w:rsid w:val="00707821"/>
    <w:rsid w:val="00724078"/>
    <w:rsid w:val="00736FE4"/>
    <w:rsid w:val="00745294"/>
    <w:rsid w:val="00745B2A"/>
    <w:rsid w:val="00791044"/>
    <w:rsid w:val="00797595"/>
    <w:rsid w:val="007B0207"/>
    <w:rsid w:val="007C06B3"/>
    <w:rsid w:val="007D107A"/>
    <w:rsid w:val="007E22B8"/>
    <w:rsid w:val="007F3609"/>
    <w:rsid w:val="00816526"/>
    <w:rsid w:val="00822D66"/>
    <w:rsid w:val="008A7DA6"/>
    <w:rsid w:val="008B0412"/>
    <w:rsid w:val="008B67B8"/>
    <w:rsid w:val="008C6659"/>
    <w:rsid w:val="008E5230"/>
    <w:rsid w:val="008E77EB"/>
    <w:rsid w:val="008F0C2A"/>
    <w:rsid w:val="008F1735"/>
    <w:rsid w:val="008F1AE0"/>
    <w:rsid w:val="00907694"/>
    <w:rsid w:val="009239CD"/>
    <w:rsid w:val="00982C74"/>
    <w:rsid w:val="00987376"/>
    <w:rsid w:val="009A06CC"/>
    <w:rsid w:val="009A2216"/>
    <w:rsid w:val="009C259F"/>
    <w:rsid w:val="009C57C4"/>
    <w:rsid w:val="009D563E"/>
    <w:rsid w:val="009E7053"/>
    <w:rsid w:val="00A12DAA"/>
    <w:rsid w:val="00A17795"/>
    <w:rsid w:val="00A33A61"/>
    <w:rsid w:val="00A579DB"/>
    <w:rsid w:val="00AC0B5E"/>
    <w:rsid w:val="00AC1003"/>
    <w:rsid w:val="00AC686F"/>
    <w:rsid w:val="00AC7933"/>
    <w:rsid w:val="00AD343D"/>
    <w:rsid w:val="00AD7A0B"/>
    <w:rsid w:val="00B05613"/>
    <w:rsid w:val="00B10B1C"/>
    <w:rsid w:val="00B14760"/>
    <w:rsid w:val="00B525A7"/>
    <w:rsid w:val="00B670BB"/>
    <w:rsid w:val="00B75AC5"/>
    <w:rsid w:val="00B778DF"/>
    <w:rsid w:val="00B80BEA"/>
    <w:rsid w:val="00B91C9B"/>
    <w:rsid w:val="00BC3C7D"/>
    <w:rsid w:val="00BC473A"/>
    <w:rsid w:val="00BE7298"/>
    <w:rsid w:val="00C03468"/>
    <w:rsid w:val="00C1064B"/>
    <w:rsid w:val="00C13696"/>
    <w:rsid w:val="00C21AC6"/>
    <w:rsid w:val="00C30CDB"/>
    <w:rsid w:val="00C80085"/>
    <w:rsid w:val="00C81E6E"/>
    <w:rsid w:val="00CC18CA"/>
    <w:rsid w:val="00CE627F"/>
    <w:rsid w:val="00CE7A41"/>
    <w:rsid w:val="00D14CF5"/>
    <w:rsid w:val="00D15E3B"/>
    <w:rsid w:val="00D23192"/>
    <w:rsid w:val="00D267CD"/>
    <w:rsid w:val="00D26F51"/>
    <w:rsid w:val="00D44802"/>
    <w:rsid w:val="00D6007C"/>
    <w:rsid w:val="00D63D02"/>
    <w:rsid w:val="00D64EE0"/>
    <w:rsid w:val="00D707CB"/>
    <w:rsid w:val="00D757DB"/>
    <w:rsid w:val="00D774B4"/>
    <w:rsid w:val="00D93881"/>
    <w:rsid w:val="00DC49E2"/>
    <w:rsid w:val="00DD0C83"/>
    <w:rsid w:val="00DD14C4"/>
    <w:rsid w:val="00DE429E"/>
    <w:rsid w:val="00DF5138"/>
    <w:rsid w:val="00DF5B15"/>
    <w:rsid w:val="00E17325"/>
    <w:rsid w:val="00E50B65"/>
    <w:rsid w:val="00E638A4"/>
    <w:rsid w:val="00E66E6C"/>
    <w:rsid w:val="00E75A56"/>
    <w:rsid w:val="00E76330"/>
    <w:rsid w:val="00E76714"/>
    <w:rsid w:val="00E77C23"/>
    <w:rsid w:val="00E92A1F"/>
    <w:rsid w:val="00EA1FA9"/>
    <w:rsid w:val="00EA792C"/>
    <w:rsid w:val="00EB272D"/>
    <w:rsid w:val="00EC4A6E"/>
    <w:rsid w:val="00ED0C6D"/>
    <w:rsid w:val="00EE4031"/>
    <w:rsid w:val="00EE5ADC"/>
    <w:rsid w:val="00EF5B57"/>
    <w:rsid w:val="00EF7E16"/>
    <w:rsid w:val="00F4166E"/>
    <w:rsid w:val="00F448B0"/>
    <w:rsid w:val="00F52F18"/>
    <w:rsid w:val="00F72554"/>
    <w:rsid w:val="00F85732"/>
    <w:rsid w:val="00FA083F"/>
    <w:rsid w:val="00FE4A93"/>
    <w:rsid w:val="00FF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FB"/>
  </w:style>
  <w:style w:type="paragraph" w:styleId="1">
    <w:name w:val="heading 1"/>
    <w:basedOn w:val="a"/>
    <w:next w:val="a"/>
    <w:link w:val="10"/>
    <w:qFormat/>
    <w:rsid w:val="007F36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440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3609"/>
    <w:rPr>
      <w:rFonts w:ascii="Arial" w:eastAsia="Times New Roman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paragraph" w:styleId="a7">
    <w:name w:val="Normal (Web)"/>
    <w:basedOn w:val="a"/>
    <w:semiHidden/>
    <w:unhideWhenUsed/>
    <w:rsid w:val="007F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7F360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7F36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7F36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B778D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401B-7B19-457B-8BF1-81369132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18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122</cp:revision>
  <cp:lastPrinted>2012-08-13T07:56:00Z</cp:lastPrinted>
  <dcterms:created xsi:type="dcterms:W3CDTF">2012-06-20T10:15:00Z</dcterms:created>
  <dcterms:modified xsi:type="dcterms:W3CDTF">2013-10-29T07:49:00Z</dcterms:modified>
</cp:coreProperties>
</file>