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61" w:rsidRPr="00FD3987" w:rsidRDefault="00C2338B" w:rsidP="007B513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3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Характеристики Ивана  Грозного представителями различных эпох.</w:t>
      </w:r>
    </w:p>
    <w:p w:rsidR="0060392C" w:rsidRPr="00FD3987" w:rsidRDefault="006039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3987">
        <w:rPr>
          <w:rFonts w:ascii="Times New Roman" w:hAnsi="Times New Roman" w:cs="Times New Roman"/>
          <w:b/>
          <w:i/>
          <w:sz w:val="28"/>
          <w:szCs w:val="28"/>
        </w:rPr>
        <w:t>Спор об этом человеке идет уже около пяти веков. Одна из первых характеристик дана еще при его жизни, она весьма противоречива:</w:t>
      </w:r>
    </w:p>
    <w:p w:rsidR="0060392C" w:rsidRPr="00FD3987" w:rsidRDefault="0060392C">
      <w:pPr>
        <w:rPr>
          <w:rFonts w:ascii="Times New Roman" w:hAnsi="Times New Roman" w:cs="Times New Roman"/>
          <w:sz w:val="28"/>
          <w:szCs w:val="28"/>
        </w:rPr>
      </w:pPr>
      <w:r w:rsidRPr="00FD3987">
        <w:rPr>
          <w:rFonts w:ascii="Times New Roman" w:hAnsi="Times New Roman" w:cs="Times New Roman"/>
          <w:sz w:val="28"/>
          <w:szCs w:val="28"/>
        </w:rPr>
        <w:t>-некрасивый (« образом нелепый») с длинным и кривым носом</w:t>
      </w:r>
      <w:r w:rsidR="007E7F3F" w:rsidRPr="00FD3987">
        <w:rPr>
          <w:rFonts w:ascii="Times New Roman" w:hAnsi="Times New Roman" w:cs="Times New Roman"/>
          <w:sz w:val="28"/>
          <w:szCs w:val="28"/>
        </w:rPr>
        <w:t xml:space="preserve"> царь вместе с тем высок, у него «сухое тело» и толстые мышцы, высокие  плечи и широкая грудь.</w:t>
      </w:r>
    </w:p>
    <w:p w:rsidR="003D5DBA" w:rsidRPr="00FD3987" w:rsidRDefault="003D5DBA">
      <w:pPr>
        <w:rPr>
          <w:rFonts w:ascii="Times New Roman" w:hAnsi="Times New Roman" w:cs="Times New Roman"/>
          <w:sz w:val="28"/>
          <w:szCs w:val="28"/>
        </w:rPr>
      </w:pPr>
      <w:r w:rsidRPr="00FD3987">
        <w:rPr>
          <w:rFonts w:ascii="Times New Roman" w:hAnsi="Times New Roman" w:cs="Times New Roman"/>
          <w:sz w:val="28"/>
          <w:szCs w:val="28"/>
        </w:rPr>
        <w:t>-« Муж чудного разумения, книжного поучения, многоречив, к ополчению дерзостен, за Отечество стоит крепко».</w:t>
      </w:r>
    </w:p>
    <w:p w:rsidR="003D5DBA" w:rsidRPr="00FD3987" w:rsidRDefault="003D5DBA">
      <w:pPr>
        <w:rPr>
          <w:rFonts w:ascii="Times New Roman" w:hAnsi="Times New Roman" w:cs="Times New Roman"/>
          <w:sz w:val="28"/>
          <w:szCs w:val="28"/>
        </w:rPr>
      </w:pPr>
      <w:r w:rsidRPr="00FD3987">
        <w:rPr>
          <w:rFonts w:ascii="Times New Roman" w:hAnsi="Times New Roman" w:cs="Times New Roman"/>
          <w:sz w:val="28"/>
          <w:szCs w:val="28"/>
        </w:rPr>
        <w:t>- жесток , не умолим в пролитии крови: множество народу от мало до велика при царстве своем погубил, однако многие благо сотворил, воинство свое любящим и заботящимся показан.</w:t>
      </w:r>
    </w:p>
    <w:p w:rsidR="00357D80" w:rsidRPr="00FD3987" w:rsidRDefault="00357D80">
      <w:pPr>
        <w:rPr>
          <w:rFonts w:ascii="Times New Roman" w:hAnsi="Times New Roman" w:cs="Times New Roman"/>
          <w:sz w:val="28"/>
          <w:szCs w:val="28"/>
        </w:rPr>
      </w:pPr>
      <w:r w:rsidRPr="00FD3987">
        <w:rPr>
          <w:rFonts w:ascii="Times New Roman" w:hAnsi="Times New Roman" w:cs="Times New Roman"/>
          <w:sz w:val="28"/>
          <w:szCs w:val="28"/>
        </w:rPr>
        <w:t>Похоже</w:t>
      </w:r>
      <w:r w:rsidR="007D7894" w:rsidRPr="00FD3987">
        <w:rPr>
          <w:rFonts w:ascii="Times New Roman" w:hAnsi="Times New Roman" w:cs="Times New Roman"/>
          <w:sz w:val="28"/>
          <w:szCs w:val="28"/>
        </w:rPr>
        <w:t xml:space="preserve">, </w:t>
      </w:r>
      <w:r w:rsidRPr="00FD3987">
        <w:rPr>
          <w:rFonts w:ascii="Times New Roman" w:hAnsi="Times New Roman" w:cs="Times New Roman"/>
          <w:sz w:val="28"/>
          <w:szCs w:val="28"/>
        </w:rPr>
        <w:t>современник стал в тупик перед многогранностью человеческого характера.</w:t>
      </w:r>
    </w:p>
    <w:p w:rsidR="00357D80" w:rsidRPr="00FD3987" w:rsidRDefault="00357D80">
      <w:pPr>
        <w:rPr>
          <w:rFonts w:ascii="Times New Roman" w:hAnsi="Times New Roman" w:cs="Times New Roman"/>
          <w:sz w:val="28"/>
          <w:szCs w:val="28"/>
        </w:rPr>
      </w:pPr>
      <w:r w:rsidRPr="00FD3987">
        <w:rPr>
          <w:rFonts w:ascii="Times New Roman" w:hAnsi="Times New Roman" w:cs="Times New Roman"/>
          <w:sz w:val="28"/>
          <w:szCs w:val="28"/>
        </w:rPr>
        <w:t>Карамзин  -</w:t>
      </w:r>
      <w:r w:rsidR="007B5136" w:rsidRPr="00FD3987">
        <w:rPr>
          <w:rFonts w:ascii="Times New Roman" w:hAnsi="Times New Roman" w:cs="Times New Roman"/>
          <w:sz w:val="28"/>
          <w:szCs w:val="28"/>
        </w:rPr>
        <w:t xml:space="preserve"> «</w:t>
      </w:r>
      <w:r w:rsidRPr="00FD3987">
        <w:rPr>
          <w:rFonts w:ascii="Times New Roman" w:hAnsi="Times New Roman" w:cs="Times New Roman"/>
          <w:sz w:val="28"/>
          <w:szCs w:val="28"/>
        </w:rPr>
        <w:t>герой» в первый период своего царствования он превращается в тирана во втором.</w:t>
      </w:r>
    </w:p>
    <w:p w:rsidR="00357D80" w:rsidRPr="00FD3987" w:rsidRDefault="00357D80">
      <w:pPr>
        <w:rPr>
          <w:rFonts w:ascii="Times New Roman" w:hAnsi="Times New Roman" w:cs="Times New Roman"/>
          <w:sz w:val="28"/>
          <w:szCs w:val="28"/>
        </w:rPr>
      </w:pPr>
      <w:r w:rsidRPr="00FD3987">
        <w:rPr>
          <w:rFonts w:ascii="Times New Roman" w:hAnsi="Times New Roman" w:cs="Times New Roman"/>
          <w:sz w:val="28"/>
          <w:szCs w:val="28"/>
        </w:rPr>
        <w:t>Соловьев  - представлял историческое</w:t>
      </w:r>
      <w:r w:rsidR="00137660" w:rsidRPr="00FD3987">
        <w:rPr>
          <w:rFonts w:ascii="Times New Roman" w:hAnsi="Times New Roman" w:cs="Times New Roman"/>
          <w:sz w:val="28"/>
          <w:szCs w:val="28"/>
        </w:rPr>
        <w:t xml:space="preserve"> </w:t>
      </w:r>
      <w:r w:rsidRPr="00FD3987">
        <w:rPr>
          <w:rFonts w:ascii="Times New Roman" w:hAnsi="Times New Roman" w:cs="Times New Roman"/>
          <w:sz w:val="28"/>
          <w:szCs w:val="28"/>
        </w:rPr>
        <w:t>развитие России</w:t>
      </w:r>
      <w:r w:rsidR="00137660" w:rsidRPr="00FD3987">
        <w:rPr>
          <w:rFonts w:ascii="Times New Roman" w:hAnsi="Times New Roman" w:cs="Times New Roman"/>
          <w:sz w:val="28"/>
          <w:szCs w:val="28"/>
        </w:rPr>
        <w:t xml:space="preserve">  того времени как смену</w:t>
      </w:r>
      <w:r w:rsidR="007B5136" w:rsidRPr="00FD3987">
        <w:rPr>
          <w:rFonts w:ascii="Times New Roman" w:hAnsi="Times New Roman" w:cs="Times New Roman"/>
          <w:sz w:val="28"/>
          <w:szCs w:val="28"/>
        </w:rPr>
        <w:t xml:space="preserve"> «</w:t>
      </w:r>
      <w:r w:rsidR="00137660" w:rsidRPr="00FD3987">
        <w:rPr>
          <w:rFonts w:ascii="Times New Roman" w:hAnsi="Times New Roman" w:cs="Times New Roman"/>
          <w:sz w:val="28"/>
          <w:szCs w:val="28"/>
        </w:rPr>
        <w:t>родовых» начал на «государственные». В этом смысле деятельность Ивана Грозного была шагом в перед, к победе государственных начал. Однако Соловьев  резко говорил  о казнях неповинных людей, пи</w:t>
      </w:r>
      <w:r w:rsidR="00E7164C" w:rsidRPr="00FD3987">
        <w:rPr>
          <w:rFonts w:ascii="Times New Roman" w:hAnsi="Times New Roman" w:cs="Times New Roman"/>
          <w:sz w:val="28"/>
          <w:szCs w:val="28"/>
        </w:rPr>
        <w:t>с</w:t>
      </w:r>
      <w:r w:rsidR="00137660" w:rsidRPr="00FD3987">
        <w:rPr>
          <w:rFonts w:ascii="Times New Roman" w:hAnsi="Times New Roman" w:cs="Times New Roman"/>
          <w:sz w:val="28"/>
          <w:szCs w:val="28"/>
        </w:rPr>
        <w:t>ал , что « не произнесет  историк слово оправдания такому человеку».</w:t>
      </w:r>
    </w:p>
    <w:p w:rsidR="00137660" w:rsidRPr="00FD3987" w:rsidRDefault="00137660">
      <w:pPr>
        <w:rPr>
          <w:rFonts w:ascii="Times New Roman" w:hAnsi="Times New Roman" w:cs="Times New Roman"/>
          <w:sz w:val="28"/>
          <w:szCs w:val="28"/>
        </w:rPr>
      </w:pPr>
      <w:r w:rsidRPr="00FD3987">
        <w:rPr>
          <w:rFonts w:ascii="Times New Roman" w:hAnsi="Times New Roman" w:cs="Times New Roman"/>
          <w:sz w:val="28"/>
          <w:szCs w:val="28"/>
        </w:rPr>
        <w:t>Конец 19 – начало 20 веков</w:t>
      </w:r>
      <w:r w:rsidR="00803EE1" w:rsidRPr="00FD3987">
        <w:rPr>
          <w:rFonts w:ascii="Times New Roman" w:hAnsi="Times New Roman" w:cs="Times New Roman"/>
          <w:sz w:val="28"/>
          <w:szCs w:val="28"/>
        </w:rPr>
        <w:t xml:space="preserve"> историки , за исключением  В.О. Ключевского, настаивали  на свободе от моральных оценок прошлого, что надо не судить ,а понять людей минувших.</w:t>
      </w:r>
    </w:p>
    <w:p w:rsidR="00803EE1" w:rsidRPr="00FD3987" w:rsidRDefault="00803EE1">
      <w:pPr>
        <w:rPr>
          <w:rFonts w:ascii="Times New Roman" w:hAnsi="Times New Roman" w:cs="Times New Roman"/>
          <w:sz w:val="28"/>
          <w:szCs w:val="28"/>
        </w:rPr>
      </w:pPr>
      <w:r w:rsidRPr="00FD3987">
        <w:rPr>
          <w:rFonts w:ascii="Times New Roman" w:hAnsi="Times New Roman" w:cs="Times New Roman"/>
          <w:sz w:val="28"/>
          <w:szCs w:val="28"/>
        </w:rPr>
        <w:t>-В30 годы 20 века оценка историков деятельности этого человека была единодушной. Его изображали на экране, в литературных произведениях, в ученых трудах,  как великого патриота Русской земли</w:t>
      </w:r>
      <w:r w:rsidR="007B5136" w:rsidRPr="00FD3987">
        <w:rPr>
          <w:rFonts w:ascii="Times New Roman" w:hAnsi="Times New Roman" w:cs="Times New Roman"/>
          <w:sz w:val="28"/>
          <w:szCs w:val="28"/>
        </w:rPr>
        <w:t>, беспощадно и справедливо расправлявшегося с изменниками  боярами.</w:t>
      </w:r>
    </w:p>
    <w:p w:rsidR="007B5136" w:rsidRPr="00FD3987" w:rsidRDefault="00C313AB">
      <w:pPr>
        <w:rPr>
          <w:rFonts w:ascii="Times New Roman" w:hAnsi="Times New Roman" w:cs="Times New Roman"/>
          <w:sz w:val="28"/>
          <w:szCs w:val="28"/>
        </w:rPr>
      </w:pPr>
      <w:r w:rsidRPr="00FD3987">
        <w:rPr>
          <w:rFonts w:ascii="Times New Roman" w:hAnsi="Times New Roman" w:cs="Times New Roman"/>
          <w:sz w:val="28"/>
          <w:szCs w:val="28"/>
        </w:rPr>
        <w:t>( О КОМ ИДЕТ РЕЧЬ?)</w:t>
      </w:r>
    </w:p>
    <w:p w:rsidR="007B5136" w:rsidRPr="00FD3987" w:rsidRDefault="007B51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3987">
        <w:rPr>
          <w:rFonts w:ascii="Times New Roman" w:hAnsi="Times New Roman" w:cs="Times New Roman"/>
          <w:b/>
          <w:i/>
          <w:sz w:val="28"/>
          <w:szCs w:val="28"/>
        </w:rPr>
        <w:t>Чтобы понять деятельность Ивана Грозного, надо знать какую страну он получил в  наследство, когда трехлетним ребенком взошел на престол.</w:t>
      </w:r>
    </w:p>
    <w:sectPr w:rsidR="007B5136" w:rsidRPr="00FD3987" w:rsidSect="00717A7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0A7" w:rsidRDefault="00BD20A7" w:rsidP="00FD3987">
      <w:pPr>
        <w:spacing w:after="0" w:line="240" w:lineRule="auto"/>
      </w:pPr>
      <w:r>
        <w:separator/>
      </w:r>
    </w:p>
  </w:endnote>
  <w:endnote w:type="continuationSeparator" w:id="1">
    <w:p w:rsidR="00BD20A7" w:rsidRDefault="00BD20A7" w:rsidP="00FD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0A7" w:rsidRDefault="00BD20A7" w:rsidP="00FD3987">
      <w:pPr>
        <w:spacing w:after="0" w:line="240" w:lineRule="auto"/>
      </w:pPr>
      <w:r>
        <w:separator/>
      </w:r>
    </w:p>
  </w:footnote>
  <w:footnote w:type="continuationSeparator" w:id="1">
    <w:p w:rsidR="00BD20A7" w:rsidRDefault="00BD20A7" w:rsidP="00FD3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87" w:rsidRPr="00307DA7" w:rsidRDefault="00FD3987" w:rsidP="00FD3987">
    <w:pPr>
      <w:pStyle w:val="a3"/>
      <w:pBdr>
        <w:bottom w:val="single" w:sz="4" w:space="1" w:color="auto"/>
      </w:pBdr>
      <w:jc w:val="center"/>
      <w:rPr>
        <w:sz w:val="24"/>
        <w:szCs w:val="24"/>
      </w:rPr>
    </w:pPr>
    <w:r w:rsidRPr="00307DA7">
      <w:rPr>
        <w:sz w:val="24"/>
        <w:szCs w:val="24"/>
      </w:rPr>
      <w:t xml:space="preserve">Мой университет – </w:t>
    </w:r>
    <w:hyperlink r:id="rId1" w:history="1">
      <w:r w:rsidRPr="00307DA7">
        <w:rPr>
          <w:rStyle w:val="a7"/>
          <w:sz w:val="24"/>
          <w:szCs w:val="24"/>
          <w:lang w:val="en-US"/>
        </w:rPr>
        <w:t>www</w:t>
      </w:r>
      <w:r w:rsidRPr="00307DA7">
        <w:rPr>
          <w:rStyle w:val="a7"/>
          <w:sz w:val="24"/>
          <w:szCs w:val="24"/>
        </w:rPr>
        <w:t>.</w:t>
      </w:r>
      <w:r w:rsidRPr="00307DA7">
        <w:rPr>
          <w:rStyle w:val="a7"/>
          <w:sz w:val="24"/>
          <w:szCs w:val="24"/>
          <w:lang w:val="en-US"/>
        </w:rPr>
        <w:t>moi</w:t>
      </w:r>
      <w:r w:rsidRPr="00307DA7">
        <w:rPr>
          <w:rStyle w:val="a7"/>
          <w:sz w:val="24"/>
          <w:szCs w:val="24"/>
        </w:rPr>
        <w:t>-</w:t>
      </w:r>
      <w:r w:rsidRPr="00307DA7">
        <w:rPr>
          <w:rStyle w:val="a7"/>
          <w:sz w:val="24"/>
          <w:szCs w:val="24"/>
          <w:lang w:val="en-US"/>
        </w:rPr>
        <w:t>mummi</w:t>
      </w:r>
      <w:r w:rsidRPr="00307DA7">
        <w:rPr>
          <w:rStyle w:val="a7"/>
          <w:sz w:val="24"/>
          <w:szCs w:val="24"/>
        </w:rPr>
        <w:t>.</w:t>
      </w:r>
      <w:r w:rsidRPr="00307DA7">
        <w:rPr>
          <w:rStyle w:val="a7"/>
          <w:sz w:val="24"/>
          <w:szCs w:val="24"/>
          <w:lang w:val="en-US"/>
        </w:rPr>
        <w:t>ru</w:t>
      </w:r>
    </w:hyperlink>
  </w:p>
  <w:p w:rsidR="00FD3987" w:rsidRDefault="00FD39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8B"/>
    <w:rsid w:val="00137660"/>
    <w:rsid w:val="00224C0A"/>
    <w:rsid w:val="00357D80"/>
    <w:rsid w:val="003D5DBA"/>
    <w:rsid w:val="0049459C"/>
    <w:rsid w:val="0060392C"/>
    <w:rsid w:val="00717A78"/>
    <w:rsid w:val="00764D02"/>
    <w:rsid w:val="007B5136"/>
    <w:rsid w:val="007D7894"/>
    <w:rsid w:val="007E7F3F"/>
    <w:rsid w:val="00803EE1"/>
    <w:rsid w:val="008B07DF"/>
    <w:rsid w:val="00A84C9C"/>
    <w:rsid w:val="00BD20A7"/>
    <w:rsid w:val="00C2338B"/>
    <w:rsid w:val="00C313AB"/>
    <w:rsid w:val="00DC5C5E"/>
    <w:rsid w:val="00E7164C"/>
    <w:rsid w:val="00FD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987"/>
  </w:style>
  <w:style w:type="paragraph" w:styleId="a5">
    <w:name w:val="footer"/>
    <w:basedOn w:val="a"/>
    <w:link w:val="a6"/>
    <w:uiPriority w:val="99"/>
    <w:semiHidden/>
    <w:unhideWhenUsed/>
    <w:rsid w:val="00FD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3987"/>
  </w:style>
  <w:style w:type="character" w:styleId="a7">
    <w:name w:val="Hyperlink"/>
    <w:basedOn w:val="a0"/>
    <w:uiPriority w:val="99"/>
    <w:unhideWhenUsed/>
    <w:rsid w:val="00FD39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i-mum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7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№1_kab101</dc:creator>
  <cp:keywords/>
  <dc:description/>
  <cp:lastModifiedBy>№1_kab101</cp:lastModifiedBy>
  <cp:revision>7</cp:revision>
  <dcterms:created xsi:type="dcterms:W3CDTF">2009-12-18T11:19:00Z</dcterms:created>
  <dcterms:modified xsi:type="dcterms:W3CDTF">2011-11-17T10:33:00Z</dcterms:modified>
</cp:coreProperties>
</file>