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1" w:rsidRDefault="00F10F21" w:rsidP="00F10F21">
      <w:pPr>
        <w:shd w:val="clear" w:color="auto" w:fill="FFFFFF"/>
        <w:autoSpaceDE w:val="0"/>
        <w:autoSpaceDN w:val="0"/>
        <w:adjustRightInd w:val="0"/>
        <w:ind w:left="-567"/>
        <w:rPr>
          <w:b/>
          <w:bCs/>
          <w:spacing w:val="-6"/>
          <w:sz w:val="28"/>
          <w:szCs w:val="28"/>
          <w:u w:val="single"/>
        </w:rPr>
      </w:pPr>
      <w:r>
        <w:rPr>
          <w:b/>
          <w:bCs/>
          <w:spacing w:val="-6"/>
          <w:sz w:val="28"/>
          <w:szCs w:val="28"/>
          <w:u w:val="single"/>
        </w:rPr>
        <w:t>2. Содержательная часть ИОМ</w:t>
      </w:r>
    </w:p>
    <w:p w:rsidR="00F10F21" w:rsidRDefault="00F10F21" w:rsidP="00F10F21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pacing w:val="-6"/>
          <w:sz w:val="28"/>
          <w:szCs w:val="28"/>
          <w:u w:val="single"/>
        </w:rPr>
      </w:pPr>
      <w:r>
        <w:rPr>
          <w:bCs/>
          <w:spacing w:val="-6"/>
          <w:sz w:val="28"/>
          <w:szCs w:val="28"/>
        </w:rPr>
        <w:t>Планирование индивидуальной коррекционно-развивающей работы.</w:t>
      </w:r>
    </w:p>
    <w:p w:rsidR="00F10F21" w:rsidRDefault="00F10F21" w:rsidP="00F10F21">
      <w:pPr>
        <w:shd w:val="clear" w:color="auto" w:fill="FFFFFF"/>
        <w:autoSpaceDE w:val="0"/>
        <w:autoSpaceDN w:val="0"/>
        <w:adjustRightInd w:val="0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Месяц  </w:t>
      </w:r>
      <w:r>
        <w:rPr>
          <w:bCs/>
          <w:sz w:val="28"/>
          <w:szCs w:val="28"/>
          <w:u w:val="single"/>
        </w:rPr>
        <w:t>Январь 2016г.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7"/>
        <w:gridCol w:w="2546"/>
        <w:gridCol w:w="4964"/>
        <w:gridCol w:w="2269"/>
        <w:gridCol w:w="2269"/>
      </w:tblGrid>
      <w:tr w:rsidR="00F10F21" w:rsidTr="00F10F21">
        <w:trPr>
          <w:trHeight w:val="1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Основные задачи коррекционно-развивающей работы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Раздел основной общеобразовательной программы дошкольного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Формы работы (названия игр)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Взаимодействие с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Динамика за месяц (положительная, отрицательная, нет динамики, волнообразная)</w:t>
            </w:r>
          </w:p>
        </w:tc>
      </w:tr>
      <w:tr w:rsidR="00F10F21" w:rsidTr="00F10F21">
        <w:trPr>
          <w:trHeight w:val="16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Формировать умение считать до 5 (на основе наглядности), пользуясь правильными приемами счета.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Д/и «Сколько?»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Игровое упражнение «Узнаем, </w:t>
            </w:r>
            <w:proofErr w:type="gramStart"/>
            <w:r>
              <w:rPr>
                <w:sz w:val="24"/>
                <w:szCs w:val="24"/>
                <w:u w:val="single"/>
                <w:lang w:eastAsia="en-US"/>
              </w:rPr>
              <w:t>который</w:t>
            </w:r>
            <w:proofErr w:type="gramEnd"/>
            <w:r>
              <w:rPr>
                <w:sz w:val="24"/>
                <w:szCs w:val="24"/>
                <w:u w:val="single"/>
                <w:lang w:eastAsia="en-US"/>
              </w:rPr>
              <w:t xml:space="preserve"> по счёту»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Рекомендации «Как вырастить математика»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F10F21" w:rsidTr="00F10F21">
        <w:trPr>
          <w:trHeight w:val="1962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Формировать 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предмет.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Игровое упражнение «Птички на ветке»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Д/и «Чего больше?»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Беседа «Учим математике, играя»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F10F21" w:rsidTr="00F10F21">
        <w:trPr>
          <w:trHeight w:val="156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Развивать представление детей о геометрических фигурах: круге, квадрате, треугольнике, а также шаре, кубе.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Развивающая игра «Найди фигуру»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Д/и «Собери бусы»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Советы «Анализируем окружающие нас предметы»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F10F21" w:rsidTr="00F10F21">
        <w:trPr>
          <w:trHeight w:val="169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Расширять представления детей о частях суток, их характерных особенностях, последовательности.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Игровое упражнение «Назови части суток»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Игра «Я покажу, а ты отгадай»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Консультация «Логические игры для детей дошкольного возраста»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F10F21" w:rsidRDefault="00F10F21" w:rsidP="00F10F21">
      <w:pPr>
        <w:shd w:val="clear" w:color="auto" w:fill="FFFFFF"/>
        <w:autoSpaceDE w:val="0"/>
        <w:autoSpaceDN w:val="0"/>
        <w:adjustRightInd w:val="0"/>
        <w:rPr>
          <w:b/>
          <w:bCs/>
          <w:spacing w:val="-6"/>
          <w:sz w:val="28"/>
          <w:szCs w:val="28"/>
          <w:u w:val="single"/>
        </w:rPr>
      </w:pPr>
      <w:r>
        <w:rPr>
          <w:b/>
          <w:bCs/>
          <w:spacing w:val="-6"/>
          <w:sz w:val="28"/>
          <w:szCs w:val="28"/>
          <w:u w:val="single"/>
        </w:rPr>
        <w:lastRenderedPageBreak/>
        <w:t>2. Содержательная часть ИОМ</w:t>
      </w:r>
    </w:p>
    <w:p w:rsidR="00F10F21" w:rsidRDefault="00F10F21" w:rsidP="00F10F21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pacing w:val="-6"/>
          <w:sz w:val="28"/>
          <w:szCs w:val="28"/>
          <w:u w:val="single"/>
        </w:rPr>
      </w:pPr>
      <w:r>
        <w:rPr>
          <w:bCs/>
          <w:spacing w:val="-6"/>
          <w:sz w:val="28"/>
          <w:szCs w:val="28"/>
        </w:rPr>
        <w:t>Планирование индивидуальной коррекционно-развивающей работы.</w:t>
      </w:r>
    </w:p>
    <w:p w:rsidR="00F10F21" w:rsidRDefault="00F10F21" w:rsidP="00F10F21">
      <w:pPr>
        <w:shd w:val="clear" w:color="auto" w:fill="FFFFFF"/>
        <w:autoSpaceDE w:val="0"/>
        <w:autoSpaceDN w:val="0"/>
        <w:adjustRightInd w:val="0"/>
        <w:ind w:left="-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Месяц  </w:t>
      </w:r>
      <w:r>
        <w:rPr>
          <w:bCs/>
          <w:sz w:val="28"/>
          <w:szCs w:val="28"/>
          <w:u w:val="single"/>
        </w:rPr>
        <w:t>Январь 2016г.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2551"/>
        <w:gridCol w:w="4962"/>
        <w:gridCol w:w="2268"/>
        <w:gridCol w:w="2268"/>
      </w:tblGrid>
      <w:tr w:rsidR="00F10F21" w:rsidTr="00F10F21">
        <w:trPr>
          <w:trHeight w:val="1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Основные задачи коррекционно-развивающей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Раздел основной общеобразовательной программы дошкольного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Формы работы (названия игр)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Взаимодействие с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Динамика за месяц (положительная, отрицательная, нет динамики, волнообразная)</w:t>
            </w:r>
          </w:p>
        </w:tc>
      </w:tr>
      <w:tr w:rsidR="00F10F21" w:rsidTr="00F10F21">
        <w:trPr>
          <w:trHeight w:val="20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Д/и «Подскажи словечко»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Игра «Назови предмет»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Рекомендации «Копилка слов»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F10F21" w:rsidTr="00F10F21">
        <w:trPr>
          <w:trHeight w:val="1699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Развивать артикуляционный аппарат. Продолжать работу над дикцией: совершенствовать отчетливое произнесение слов и словосочетаний.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Игровое упражнение «Повтори звук»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Игра «Весёлый язычок»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Памятка «Развиваем речь ребёнка»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F10F21" w:rsidTr="00F10F21">
        <w:trPr>
          <w:trHeight w:val="1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Продолжать формировать у детей умение согласовывать слова в предложении, правильно использовать предлоги в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Д/и «Скажи, где находится»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Д/и «Чей, чья?»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Беседа «Читаем детям»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F10F21" w:rsidTr="00F10F21">
        <w:trPr>
          <w:trHeight w:val="169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Игровое упражнение «Есть вопрос - дай ответ»</w:t>
            </w: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Игра «Продолжи предложение»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Советы «Следим за речью ребёнка»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F21" w:rsidRDefault="00F10F2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A46AE7" w:rsidRDefault="00A46AE7" w:rsidP="00F10F21"/>
    <w:sectPr w:rsidR="00A46AE7" w:rsidSect="00F10F2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F21"/>
    <w:rsid w:val="00A46AE7"/>
    <w:rsid w:val="00F1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1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2016-02-18T19:40:00Z</dcterms:created>
  <dcterms:modified xsi:type="dcterms:W3CDTF">2016-02-18T19:43:00Z</dcterms:modified>
</cp:coreProperties>
</file>