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2B" w:rsidRPr="0050144A" w:rsidRDefault="0035442B" w:rsidP="0035442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44A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Эффективные средства и формы </w:t>
      </w:r>
      <w:r w:rsidRPr="0050144A">
        <w:rPr>
          <w:rFonts w:ascii="Times New Roman" w:eastAsia="Times New Roman" w:hAnsi="Times New Roman"/>
          <w:b/>
          <w:color w:val="000000"/>
          <w:sz w:val="28"/>
          <w:szCs w:val="28"/>
        </w:rPr>
        <w:t>занятий по плаванию, основанные на принципах оздоровительной тренировочной программы</w:t>
      </w:r>
      <w:r w:rsidRPr="00501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42B" w:rsidRPr="00191C35" w:rsidRDefault="0035442B" w:rsidP="0035442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А.В. Тельнов</w:t>
      </w:r>
    </w:p>
    <w:p w:rsidR="0035442B" w:rsidRPr="000B50E4" w:rsidRDefault="0035442B" w:rsidP="0035442B">
      <w:p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191C35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Резюме. </w:t>
      </w:r>
      <w:r w:rsidRPr="000B50E4">
        <w:rPr>
          <w:rFonts w:ascii="Times New Roman" w:eastAsia="Times New Roman" w:hAnsi="Times New Roman" w:cs="Times New Roman"/>
          <w:i/>
          <w:sz w:val="24"/>
          <w:szCs w:val="24"/>
        </w:rPr>
        <w:t xml:space="preserve">В данной статье предлагаются эффективные средства и формы </w:t>
      </w:r>
      <w:r w:rsidRPr="000B50E4">
        <w:rPr>
          <w:rFonts w:ascii="Times New Roman" w:eastAsia="Times New Roman" w:hAnsi="Times New Roman"/>
          <w:i/>
          <w:color w:val="000000"/>
          <w:sz w:val="24"/>
          <w:szCs w:val="24"/>
        </w:rPr>
        <w:t>занятий по плаванию, основанные на принципах оздоровительной тренировочной программы, позволяющие развить такие двигательные качества как быстрота, выносливость, скоростно-силовые качества, значите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льно повысить уровень здоровья.</w:t>
      </w:r>
    </w:p>
    <w:p w:rsidR="0035442B" w:rsidRPr="00191C35" w:rsidRDefault="0035442B" w:rsidP="0035442B">
      <w:pPr>
        <w:suppressAutoHyphens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C35">
        <w:rPr>
          <w:rFonts w:ascii="Times New Roman" w:eastAsia="Times New Roman" w:hAnsi="Times New Roman" w:cs="Times New Roman"/>
          <w:b/>
          <w:sz w:val="28"/>
          <w:szCs w:val="28"/>
        </w:rPr>
        <w:t xml:space="preserve">Ключевые слова: </w:t>
      </w:r>
      <w:r w:rsidRPr="000B50E4">
        <w:rPr>
          <w:rFonts w:ascii="Times New Roman" w:eastAsia="Times New Roman" w:hAnsi="Times New Roman" w:cs="Times New Roman"/>
          <w:sz w:val="28"/>
          <w:szCs w:val="28"/>
        </w:rPr>
        <w:t>двигательная подготовленность детей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плавание, физические качества, педагогический эксперимент, контрольная группа, экспериментальная группа.</w:t>
      </w:r>
    </w:p>
    <w:p w:rsidR="0035442B" w:rsidRDefault="0035442B" w:rsidP="0035442B">
      <w:pPr>
        <w:suppressAutoHyphens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28"/>
          <w:sz w:val="28"/>
          <w:szCs w:val="28"/>
        </w:rPr>
        <w:t>Повышение эффективности физического воспитания подрастающего поколения является важнейшей задачей современного общества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</w:rPr>
        <w:t>.</w:t>
      </w:r>
    </w:p>
    <w:p w:rsidR="0035442B" w:rsidRPr="00667EB8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28"/>
          <w:sz w:val="28"/>
          <w:szCs w:val="28"/>
        </w:rPr>
        <w:t>Наиболее актуальной остается проблема улучшения двигательной подготовленности детей, формирование основ физической и духовной культуры личности, повышение ресурсов здоровья как системы ценностей, активно и долгосрочно реализуемых в здоровом образе жизни.</w:t>
      </w:r>
    </w:p>
    <w:p w:rsidR="0035442B" w:rsidRDefault="0035442B" w:rsidP="0035442B">
      <w:pPr>
        <w:suppressAutoHyphens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kern w:val="28"/>
          <w:sz w:val="28"/>
          <w:szCs w:val="28"/>
        </w:rPr>
        <w:t xml:space="preserve">Ведущим фактором успешности физического воспитания является специально организуемый процесс адаптации к физическим нагрузкам, согласованный с состоянием организма детей, ритмом их возрастного развития и личностными установками, интересами и уровнем притязаний. </w:t>
      </w:r>
    </w:p>
    <w:p w:rsidR="0035442B" w:rsidRPr="00667EB8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7EB8">
        <w:rPr>
          <w:rFonts w:ascii="Times New Roman" w:eastAsia="Times New Roman" w:hAnsi="Times New Roman"/>
          <w:color w:val="000000"/>
          <w:sz w:val="28"/>
          <w:szCs w:val="28"/>
        </w:rPr>
        <w:t xml:space="preserve">Плавание как массовое средство физического воспитания, вид спорта, оздоровительное и гигиеническое средство широко представлено во всех звеньях системы физического воспитания. </w:t>
      </w:r>
    </w:p>
    <w:p w:rsidR="0035442B" w:rsidRPr="00667EB8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2F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настоящего </w:t>
      </w:r>
      <w:r w:rsidRPr="000F2F7F">
        <w:rPr>
          <w:rFonts w:ascii="Times New Roman" w:eastAsia="Times New Roman" w:hAnsi="Times New Roman"/>
          <w:bCs/>
          <w:color w:val="000000"/>
          <w:sz w:val="28"/>
          <w:szCs w:val="28"/>
        </w:rPr>
        <w:t>исследования</w:t>
      </w:r>
      <w:r w:rsidRPr="00667EB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667EB8">
        <w:rPr>
          <w:rFonts w:ascii="Times New Roman" w:eastAsia="Times New Roman" w:hAnsi="Times New Roman"/>
          <w:color w:val="000000"/>
          <w:sz w:val="28"/>
          <w:szCs w:val="28"/>
        </w:rPr>
        <w:t xml:space="preserve">– экспериментально обосновать эффективность влияния занятий по плаванию на уровень двигательной подготовленности мальчиков 8-9 лет. </w:t>
      </w:r>
    </w:p>
    <w:p w:rsidR="0035442B" w:rsidRPr="00684F1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7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поставленной целью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решались </w:t>
      </w:r>
      <w:r w:rsidRPr="00684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684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35442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7EB8">
        <w:rPr>
          <w:rFonts w:ascii="Times New Roman" w:eastAsia="Times New Roman" w:hAnsi="Times New Roman" w:cs="Times New Roman"/>
          <w:color w:val="000000"/>
          <w:sz w:val="28"/>
          <w:szCs w:val="28"/>
        </w:rPr>
        <w:t>1. Изучить научно-методическую 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итературу по теме исследования.</w:t>
      </w:r>
    </w:p>
    <w:p w:rsidR="0035442B" w:rsidRPr="00667EB8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Определить динамику двигательной подготовленности мальчиков 8–9 лет, занимающихся плаванием.</w:t>
      </w:r>
    </w:p>
    <w:p w:rsidR="0035442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EB8">
        <w:rPr>
          <w:rFonts w:ascii="Times New Roman" w:eastAsia="Times New Roman" w:hAnsi="Times New Roman" w:cs="Times New Roman"/>
          <w:color w:val="000000"/>
          <w:sz w:val="28"/>
          <w:szCs w:val="28"/>
        </w:rPr>
        <w:t>3. Выявить эффективность   занятий   по   плаванию, направленных   на повышение двигательной подготовленности юных пловцов – мальчиков 8-9 лет.</w:t>
      </w:r>
    </w:p>
    <w:p w:rsidR="0035442B" w:rsidRPr="00011BEC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BE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задач, поставленных в работе, осуществлялось следующими основными методами:</w:t>
      </w:r>
    </w:p>
    <w:p w:rsidR="0035442B" w:rsidRPr="0067669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676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нализ научно-методической литературы;</w:t>
      </w:r>
    </w:p>
    <w:p w:rsidR="0035442B" w:rsidRPr="0067669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П</w:t>
      </w:r>
      <w:r w:rsidRPr="00676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едагогическое наблюдение;</w:t>
      </w:r>
    </w:p>
    <w:p w:rsidR="0035442B" w:rsidRPr="0067669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П</w:t>
      </w:r>
      <w:r w:rsidRPr="00676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едагогический эксперимент;</w:t>
      </w:r>
    </w:p>
    <w:p w:rsidR="0035442B" w:rsidRPr="0067669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 П</w:t>
      </w:r>
      <w:r w:rsidRPr="00676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едагогическое тестирование;</w:t>
      </w:r>
    </w:p>
    <w:p w:rsidR="0035442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5. М</w:t>
      </w:r>
      <w:r w:rsidRPr="006766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етод математической статистики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5442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BEC">
        <w:rPr>
          <w:rFonts w:ascii="Times New Roman" w:eastAsia="Times New Roman" w:hAnsi="Times New Roman"/>
          <w:color w:val="000000"/>
          <w:sz w:val="28"/>
          <w:szCs w:val="28"/>
        </w:rPr>
        <w:t>Исследование проводилось на основе педагогичес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кого эксперимента, на базе КСК «НОРД»</w:t>
      </w:r>
      <w:r w:rsidRPr="00011BEC">
        <w:rPr>
          <w:rFonts w:ascii="Times New Roman" w:eastAsia="Times New Roman" w:hAnsi="Times New Roman"/>
          <w:color w:val="000000"/>
          <w:sz w:val="28"/>
          <w:szCs w:val="28"/>
        </w:rPr>
        <w:t xml:space="preserve"> г. Югорска в 2011-2012 годах. В эксперименте принимали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участие две группы мальчиков 2-х и 3-х классов (экспериментальная и контрольная) с одинаковым уровнем подготовки по 15 человек в каждой. Все испытуемые относились к основной медицинской группе.</w:t>
      </w:r>
    </w:p>
    <w:p w:rsidR="0035442B" w:rsidRPr="005D617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Обследование проходило во время тренировок в начале (октябрь) и в конце учебного года (март)</w:t>
      </w:r>
    </w:p>
    <w:p w:rsidR="0035442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BEC">
        <w:rPr>
          <w:rFonts w:ascii="Times New Roman" w:eastAsia="Times New Roman" w:hAnsi="Times New Roman"/>
          <w:color w:val="000000"/>
          <w:sz w:val="28"/>
          <w:szCs w:val="28"/>
        </w:rPr>
        <w:t>Контрольная группа занималась только в бассейне. Занятия проводились 3 раза в неделю по 1,5 часа. На занятиях были использованы упражнения на суше и воде для изучения всех способов плавания, эстафеты и игры в воде.</w:t>
      </w:r>
    </w:p>
    <w:p w:rsidR="0035442B" w:rsidRDefault="0035442B" w:rsidP="0035442B">
      <w:pPr>
        <w:shd w:val="clear" w:color="auto" w:fill="FFFFFF"/>
        <w:autoSpaceDE w:val="0"/>
        <w:spacing w:line="360" w:lineRule="auto"/>
        <w:ind w:left="170" w:right="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BE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Экспериментальная группа была набрана из всех желающих мальчиков.</w:t>
      </w:r>
    </w:p>
    <w:p w:rsidR="0035442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BE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экспериментальной группе проводились 3 раза в неделю по 1,5 часа. Основной формой работы являлись учебно-тренировочные занятия в спортивном зале, на сп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ортивной площадке и в бассейне.</w:t>
      </w:r>
    </w:p>
    <w:p w:rsidR="0035442B" w:rsidRPr="0067669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BE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Имитация на суше движений, сходных по форме и характеру с дви</w:t>
      </w:r>
      <w:r w:rsidRPr="00011BEC">
        <w:rPr>
          <w:rFonts w:ascii="Times New Roman" w:eastAsia="Times New Roman" w:hAnsi="Times New Roman"/>
          <w:color w:val="000000"/>
          <w:sz w:val="28"/>
          <w:szCs w:val="28"/>
        </w:rPr>
        <w:softHyphen/>
        <w:t>жениями, выполняемыми в воде, способствует более быстрому и каче</w:t>
      </w:r>
      <w:r w:rsidRPr="00011BEC">
        <w:rPr>
          <w:rFonts w:ascii="Times New Roman" w:eastAsia="Times New Roman" w:hAnsi="Times New Roman"/>
          <w:color w:val="000000"/>
          <w:sz w:val="28"/>
          <w:szCs w:val="28"/>
        </w:rPr>
        <w:softHyphen/>
        <w:t>ственному освоению техники плавания. С формой гребковых движений руками, как при плавании кролем на груди и на спине, новички знакомятся, выполняя на суше различные круговые движения пле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чами и руками </w:t>
      </w:r>
      <w:r w:rsidRPr="00011BEC">
        <w:rPr>
          <w:rFonts w:ascii="Times New Roman" w:eastAsia="Times New Roman" w:hAnsi="Times New Roman"/>
          <w:color w:val="000000"/>
          <w:sz w:val="28"/>
          <w:szCs w:val="28"/>
        </w:rPr>
        <w:t>в положении стоя и стоя в наклоне. Они также предварительно знакомятся с необходимостью преодолевать сопротивление воды при выполнении гребков руками, применяя упражнения с резиновыми амортизаторами или бинтами. Наряду с динамическими используются статические упражнения с изометрическим характером напряжения работающих мышц, например, для ознакомления с мышечным чувством, возникающим при имитации скольжения (принять положение «скольжения», стоя у стены и несколько раз напрячь мышцы туловища, рук и ног).</w:t>
      </w:r>
    </w:p>
    <w:p w:rsidR="0035442B" w:rsidRPr="00011BEC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11BEC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физических качеств пловца на этапах начальной подготовки путем применения общеразвивающих и специальных физических упражнений осуществляется быстрее и эффективнее, чем с помо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щью средств плавания. Именно поэт</w:t>
      </w:r>
      <w:r w:rsidRPr="00011BEC">
        <w:rPr>
          <w:rFonts w:ascii="Times New Roman" w:eastAsia="Times New Roman" w:hAnsi="Times New Roman"/>
          <w:color w:val="000000"/>
          <w:sz w:val="28"/>
          <w:szCs w:val="28"/>
        </w:rPr>
        <w:t>ому в подготовительную часть каждого занятия по плаванию обязательно включается комплекс общеразвивающих и специальных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физических упражнений на суше</w:t>
      </w:r>
      <w:r w:rsidRPr="00011BEC">
        <w:rPr>
          <w:rFonts w:ascii="Times New Roman" w:eastAsia="Times New Roman" w:hAnsi="Times New Roman"/>
          <w:color w:val="000000"/>
          <w:sz w:val="28"/>
          <w:szCs w:val="28"/>
        </w:rPr>
        <w:t>. В период обучения плаванию упражнения комплекса необходимо выполнять ежедневно, во время утренней зарядки.</w:t>
      </w:r>
    </w:p>
    <w:p w:rsidR="0035442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Оценивая полученные данные развития двигательной подготовленности у мальчиков 8-9 лет экспериментальной и контрольной групп (табл.1, рис.1) при сравнении показателей начала и конца педагогического эксперимента наблюдается повышение по всем показателям.   </w:t>
      </w:r>
    </w:p>
    <w:p w:rsidR="0035442B" w:rsidRDefault="0035442B" w:rsidP="0035442B">
      <w:pPr>
        <w:shd w:val="clear" w:color="auto" w:fill="FFFFFF"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5442B" w:rsidRDefault="0035442B" w:rsidP="0035442B">
      <w:pPr>
        <w:shd w:val="clear" w:color="auto" w:fill="FFFFFF"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42B" w:rsidRDefault="0035442B" w:rsidP="0035442B">
      <w:pPr>
        <w:shd w:val="clear" w:color="auto" w:fill="FFFFFF"/>
        <w:autoSpaceDE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442B" w:rsidRDefault="0035442B" w:rsidP="0035442B">
      <w:pPr>
        <w:shd w:val="clear" w:color="auto" w:fill="FFFFFF"/>
        <w:autoSpaceDE w:val="0"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Таблица 1                                                                                                      </w:t>
      </w:r>
    </w:p>
    <w:p w:rsidR="0035442B" w:rsidRPr="00B5785B" w:rsidRDefault="0035442B" w:rsidP="0035442B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85B">
        <w:rPr>
          <w:rFonts w:ascii="Times New Roman" w:eastAsia="Times New Roman" w:hAnsi="Times New Roman" w:cs="Times New Roman"/>
          <w:sz w:val="28"/>
          <w:szCs w:val="28"/>
        </w:rPr>
        <w:t xml:space="preserve">Результаты тестирования экспериментальной и контрольной группы в начале и в конце эксперимента </w:t>
      </w:r>
      <w:r w:rsidRPr="00B57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(М±</w:t>
      </w:r>
      <w:r w:rsidRPr="00B57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m</w:t>
      </w:r>
      <w:r w:rsidRPr="00B578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7"/>
        <w:gridCol w:w="1666"/>
        <w:gridCol w:w="1938"/>
        <w:gridCol w:w="1666"/>
        <w:gridCol w:w="2172"/>
      </w:tblGrid>
      <w:tr w:rsidR="0035442B" w:rsidRPr="00B5785B" w:rsidTr="005D1967">
        <w:trPr>
          <w:cantSplit/>
          <w:trHeight w:val="644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hanging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Тесты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Контрольная группа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Экспериментальная группа</w:t>
            </w:r>
          </w:p>
        </w:tc>
      </w:tr>
      <w:tr w:rsidR="0035442B" w:rsidRPr="00B5785B" w:rsidTr="005D1967">
        <w:trPr>
          <w:cantSplit/>
          <w:trHeight w:val="392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2B" w:rsidRPr="00B5785B" w:rsidRDefault="0035442B" w:rsidP="005D196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04299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042997" w:rsidRDefault="0035442B" w:rsidP="005D1967">
            <w:pPr>
              <w:ind w:hanging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2997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042997" w:rsidRDefault="0035442B" w:rsidP="005D1967">
            <w:pPr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299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042997" w:rsidRDefault="0035442B" w:rsidP="005D1967">
            <w:pPr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42997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35442B" w:rsidRPr="00B5785B" w:rsidTr="005D1967">
        <w:trPr>
          <w:cantSplit/>
          <w:trHeight w:hRule="exact" w:val="40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Бег на 30 м, с</w:t>
            </w:r>
          </w:p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442B" w:rsidRPr="00B5785B" w:rsidRDefault="0035442B" w:rsidP="005D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6,70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±0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,29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6,02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6,62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*5,73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0,18**</w:t>
            </w:r>
          </w:p>
        </w:tc>
      </w:tr>
      <w:tr w:rsidR="0035442B" w:rsidRPr="00B5785B" w:rsidTr="005D1967">
        <w:trPr>
          <w:cantSplit/>
          <w:trHeight w:hRule="exact" w:val="42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Бег на 300 м, мин, с</w:t>
            </w:r>
          </w:p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2,52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2,14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2,52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*1,54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0,17***</w:t>
            </w:r>
          </w:p>
        </w:tc>
      </w:tr>
      <w:tr w:rsidR="0035442B" w:rsidRPr="00B5785B" w:rsidTr="005D1967">
        <w:trPr>
          <w:cantSplit/>
          <w:trHeight w:hRule="exact" w:val="57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Прыжок в длину с места, см</w:t>
            </w:r>
          </w:p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152,0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2,14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147,0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2,13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136,5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2,05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*154,0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1,87***</w:t>
            </w:r>
          </w:p>
        </w:tc>
      </w:tr>
      <w:tr w:rsidR="0035442B" w:rsidRPr="00B5785B" w:rsidTr="005D1967">
        <w:trPr>
          <w:cantSplit/>
          <w:trHeight w:hRule="exact" w:val="83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Метание набивного мяча на дальность (вес 1 кг), см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229,5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2,19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289,0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2,15***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225,5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3,20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***310,0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2,15***</w:t>
            </w:r>
          </w:p>
        </w:tc>
      </w:tr>
      <w:tr w:rsidR="0035442B" w:rsidRPr="00B5785B" w:rsidTr="005D1967">
        <w:trPr>
          <w:cantSplit/>
          <w:trHeight w:hRule="exact" w:val="57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Прыжок вверх с места, см</w:t>
            </w:r>
          </w:p>
          <w:p w:rsidR="0035442B" w:rsidRPr="00B5785B" w:rsidRDefault="0035442B" w:rsidP="005D1967">
            <w:pPr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15,0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0,48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19,50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0,32***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15,50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2B" w:rsidRPr="00B5785B" w:rsidRDefault="0035442B" w:rsidP="005D1967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785B">
              <w:rPr>
                <w:rFonts w:ascii="Times New Roman" w:eastAsia="Times New Roman" w:hAnsi="Times New Roman" w:cs="Times New Roman"/>
                <w:sz w:val="24"/>
              </w:rPr>
              <w:t>***23,0</w:t>
            </w:r>
            <w:r w:rsidRPr="00B5785B">
              <w:rPr>
                <w:rFonts w:ascii="Times New Roman" w:eastAsia="Times New Roman" w:hAnsi="Times New Roman" w:cs="Times New Roman"/>
                <w:sz w:val="24"/>
                <w:lang w:val="en-US"/>
              </w:rPr>
              <w:t>±</w:t>
            </w:r>
            <w:r w:rsidRPr="00B5785B">
              <w:rPr>
                <w:rFonts w:ascii="Times New Roman" w:eastAsia="Times New Roman" w:hAnsi="Times New Roman" w:cs="Times New Roman"/>
                <w:sz w:val="24"/>
              </w:rPr>
              <w:t>0,34***</w:t>
            </w:r>
          </w:p>
        </w:tc>
      </w:tr>
    </w:tbl>
    <w:p w:rsidR="0035442B" w:rsidRPr="00B5785B" w:rsidRDefault="0035442B" w:rsidP="0035442B">
      <w:pPr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5B">
        <w:rPr>
          <w:rFonts w:ascii="Times New Roman" w:eastAsia="Times New Roman" w:hAnsi="Times New Roman" w:cs="Times New Roman"/>
          <w:sz w:val="28"/>
          <w:szCs w:val="28"/>
        </w:rPr>
        <w:t xml:space="preserve">Звездочкой * справа – отмечены достоверные отличия показателей в каждой группе относительно октября; * слева – между группами в конце эксперимента. * – </w:t>
      </w:r>
      <w:r w:rsidRPr="00B5785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5785B">
        <w:rPr>
          <w:rFonts w:ascii="Times New Roman" w:eastAsia="Times New Roman" w:hAnsi="Times New Roman" w:cs="Times New Roman"/>
          <w:sz w:val="28"/>
          <w:szCs w:val="28"/>
        </w:rPr>
        <w:t xml:space="preserve">&lt; 0,05, ** – </w:t>
      </w:r>
      <w:r w:rsidRPr="00B5785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5785B">
        <w:rPr>
          <w:rFonts w:ascii="Times New Roman" w:eastAsia="Times New Roman" w:hAnsi="Times New Roman" w:cs="Times New Roman"/>
          <w:sz w:val="28"/>
          <w:szCs w:val="28"/>
        </w:rPr>
        <w:t xml:space="preserve">&lt; 0,01,*** – </w:t>
      </w:r>
      <w:r w:rsidRPr="00B5785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B5785B">
        <w:rPr>
          <w:rFonts w:ascii="Times New Roman" w:eastAsia="Times New Roman" w:hAnsi="Times New Roman" w:cs="Times New Roman"/>
          <w:sz w:val="28"/>
          <w:szCs w:val="28"/>
        </w:rPr>
        <w:t>&lt; 0,001.</w:t>
      </w:r>
    </w:p>
    <w:p w:rsidR="0035442B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05425" cy="2676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5442B" w:rsidRPr="00B5785B" w:rsidRDefault="0035442B" w:rsidP="0035442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785B">
        <w:rPr>
          <w:rFonts w:ascii="Times New Roman" w:hAnsi="Times New Roman"/>
          <w:sz w:val="28"/>
          <w:szCs w:val="28"/>
        </w:rPr>
        <w:t>Рис. 1. Прирост показателей двигательной подготовленности мальчиков 8-9 лет в % соотношении в контрольной и экспериментальной группе.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изучения и анализа литературных источников и проведенного исследования можно сделать следующие </w:t>
      </w:r>
      <w:r w:rsidRPr="000530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выводы: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  Возраст  8-9  лет  является  благоприятным  для   развития   основных физических качеств и формирования основ техники плавания.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2.   Исследование   динамики   двигательной  подготовленности   в   группе испытуемых показало, что все они имели позитивные сдвиги по всем контрольным       упражнениям.    Однако    наибольшего    прироста    в результатах достигли юные пловцы экспериментальной группы.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3.   Исходный уровень физической подготовленности показал, что юные пловцы  не имели  существенных  различий.  Тестирование  в  конце эксперимента выявило, что уровень двигательной подготовленности значительной   повысился (р&lt;0,05) у  мальчиков  экспериментальной группы, которые применяли как средство плавания, так и упражнения общей и специальной подготовки.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Библиографический </w:t>
      </w:r>
      <w:r w:rsidRPr="00053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1.  Аикин, В.А. Обучение плаванию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 </w:t>
      </w:r>
      <w:r w:rsidRPr="00EC0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[Текст] /</w:t>
      </w:r>
      <w:r w:rsidRPr="00EC0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В. А. Аикин. - Омск: ГИФК, 1988. - 52 с.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2. Ашмарин, Б.А. Теория и методика педагогических исследований в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 воспитании [Текст] / Б. А. Ашмарин. - М.: Физкультура и спорт, 1998.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3. Бинчук, Н.Н. Избранные психологическ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произведения [Текст] / Н. Н.</w:t>
      </w:r>
      <w:r w:rsidRPr="00EC0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Бинчук. - М.: Педагогика, 1992.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4. Булиц-Гейман, С.В. Мы учимся плавать [Текст] / С. В. Булиц-Гей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ман. -</w:t>
      </w:r>
      <w:r w:rsidRPr="00EC0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1987.- 80 с.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5. Безотечество, К.И.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плаванию студентов, страдающих </w:t>
      </w: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водобоязнью [Текст] / К. И. Безотечество. - Томск, 1983. - 6 с.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6. Зациорский, В. М. Биомеханика плавания [Текст] / В.М. Зациорский.-М.: Физкультура и спорт, 1981.- 135с.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Буллах, И.М. Плавание в пионерском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лагере [Текст] / И. М. Буллах. </w:t>
      </w: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Мн.: Полымя, 1988.- 126с.</w:t>
      </w:r>
    </w:p>
    <w:p w:rsidR="0035442B" w:rsidRPr="00053026" w:rsidRDefault="0035442B" w:rsidP="0035442B">
      <w:pPr>
        <w:shd w:val="clear" w:color="auto" w:fill="FFFFFF"/>
        <w:suppressAutoHyphens/>
        <w:autoSpaceDE w:val="0"/>
        <w:spacing w:after="0" w:line="360" w:lineRule="auto"/>
        <w:ind w:left="113"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Буллах, И.М. Плавание от рождения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[Текст] / И. М. Буллах. -</w:t>
      </w:r>
      <w:r w:rsidRPr="00EC0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3026">
        <w:rPr>
          <w:rFonts w:ascii="Times New Roman" w:eastAsia="Times New Roman" w:hAnsi="Times New Roman" w:cs="Times New Roman"/>
          <w:color w:val="000000"/>
          <w:sz w:val="28"/>
          <w:szCs w:val="28"/>
        </w:rPr>
        <w:t>Мн.: Полымя, 1991.- 106с.</w:t>
      </w:r>
    </w:p>
    <w:p w:rsidR="00B32FEC" w:rsidRDefault="00B32FEC"/>
    <w:sectPr w:rsidR="00B32FEC" w:rsidSect="00B3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42B"/>
    <w:rsid w:val="0035442B"/>
    <w:rsid w:val="00B3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3.1250000000000062E-2"/>
          <c:y val="5.3619302949061793E-3"/>
          <c:w val="0.96718749999999998"/>
          <c:h val="0.812332439678284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ЭГ</c:v>
                </c:pt>
              </c:strCache>
            </c:strRef>
          </c:tx>
          <c:spPr>
            <a:gradFill rotWithShape="0">
              <a:gsLst>
                <a:gs pos="0">
                  <a:srgbClr val="9999FF"/>
                </a:gs>
                <a:gs pos="50000">
                  <a:srgbClr val="0F0F19">
                    <a:gamma/>
                    <a:shade val="46275"/>
                    <a:invGamma/>
                  </a:srgbClr>
                </a:gs>
                <a:gs pos="100000">
                  <a:srgbClr val="9999FF"/>
                </a:gs>
              </a:gsLst>
              <a:lin ang="5400000" scaled="1"/>
            </a:gra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Бег на 30 м</c:v>
                </c:pt>
                <c:pt idx="1">
                  <c:v>Бег на 300 м</c:v>
                </c:pt>
                <c:pt idx="2">
                  <c:v>Пр в дл с места</c:v>
                </c:pt>
                <c:pt idx="3">
                  <c:v>Мет-е наб мяча на дальность</c:v>
                </c:pt>
                <c:pt idx="4">
                  <c:v>Пр вверх с места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13.5</c:v>
                </c:pt>
                <c:pt idx="1">
                  <c:v>38</c:v>
                </c:pt>
                <c:pt idx="2">
                  <c:v>12.8</c:v>
                </c:pt>
                <c:pt idx="3">
                  <c:v>37.5</c:v>
                </c:pt>
                <c:pt idx="4">
                  <c:v>48.2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КГ</c:v>
                </c:pt>
              </c:strCache>
            </c:strRef>
          </c:tx>
          <c:spPr>
            <a:gradFill rotWithShape="0">
              <a:gsLst>
                <a:gs pos="0">
                  <a:srgbClr val="0F050A">
                    <a:gamma/>
                    <a:shade val="46275"/>
                    <a:invGamma/>
                  </a:srgbClr>
                </a:gs>
                <a:gs pos="50000">
                  <a:srgbClr val="993366"/>
                </a:gs>
                <a:gs pos="100000">
                  <a:srgbClr val="0F050A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17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Бег на 30 м</c:v>
                </c:pt>
                <c:pt idx="1">
                  <c:v>Бег на 300 м</c:v>
                </c:pt>
                <c:pt idx="2">
                  <c:v>Пр в дл с места</c:v>
                </c:pt>
                <c:pt idx="3">
                  <c:v>Мет-е наб мяча на дальность</c:v>
                </c:pt>
                <c:pt idx="4">
                  <c:v>Пр вверх с места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10.1</c:v>
                </c:pt>
                <c:pt idx="1">
                  <c:v>15</c:v>
                </c:pt>
                <c:pt idx="2">
                  <c:v>3.3</c:v>
                </c:pt>
                <c:pt idx="3">
                  <c:v>25.9</c:v>
                </c:pt>
                <c:pt idx="4">
                  <c:v>30</c:v>
                </c:pt>
              </c:numCache>
            </c:numRef>
          </c:val>
        </c:ser>
        <c:gapDepth val="0"/>
        <c:shape val="box"/>
        <c:axId val="122077952"/>
        <c:axId val="122079872"/>
        <c:axId val="0"/>
      </c:bar3DChart>
      <c:catAx>
        <c:axId val="1220779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4.2187526871153701E-2"/>
              <c:y val="2.6810953443653874E-3"/>
            </c:manualLayout>
          </c:layout>
          <c:spPr>
            <a:noFill/>
            <a:ln w="25434">
              <a:noFill/>
            </a:ln>
          </c:spPr>
        </c:title>
        <c:numFmt formatCode="General" sourceLinked="1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079872"/>
        <c:crosses val="autoZero"/>
        <c:auto val="1"/>
        <c:lblAlgn val="ctr"/>
        <c:lblOffset val="100"/>
        <c:tickLblSkip val="1"/>
        <c:tickMarkSkip val="1"/>
      </c:catAx>
      <c:valAx>
        <c:axId val="122079872"/>
        <c:scaling>
          <c:orientation val="minMax"/>
          <c:max val="50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077952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94687500255916046"/>
          <c:y val="0.35656827655901391"/>
          <c:w val="4.9999959053479814E-2"/>
          <c:h val="0.10991957556107623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5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Adlin</dc:creator>
  <cp:keywords/>
  <dc:description/>
  <cp:lastModifiedBy>Adlin</cp:lastModifiedBy>
  <cp:revision>2</cp:revision>
  <dcterms:created xsi:type="dcterms:W3CDTF">2016-02-06T11:41:00Z</dcterms:created>
  <dcterms:modified xsi:type="dcterms:W3CDTF">2016-02-06T11:41:00Z</dcterms:modified>
</cp:coreProperties>
</file>