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14" w:rsidRDefault="00242546">
      <w:pPr>
        <w:rPr>
          <w:rFonts w:ascii="Times New Roman" w:hAnsi="Times New Roman" w:cs="Times New Roman"/>
          <w:i w:val="0"/>
          <w:sz w:val="28"/>
          <w:szCs w:val="28"/>
        </w:rPr>
      </w:pPr>
      <w:r>
        <w:rPr>
          <w:rFonts w:ascii="Times New Roman" w:hAnsi="Times New Roman" w:cs="Times New Roman"/>
          <w:i w:val="0"/>
          <w:sz w:val="28"/>
          <w:szCs w:val="28"/>
        </w:rPr>
        <w:t>Связь двигательной деятельности с сенсорным воспитанием. Ранний возраст.</w:t>
      </w:r>
    </w:p>
    <w:p w:rsidR="00242546" w:rsidRDefault="00242546" w:rsidP="00242546">
      <w:pPr>
        <w:ind w:firstLine="709"/>
        <w:rPr>
          <w:rFonts w:ascii="Times New Roman" w:hAnsi="Times New Roman" w:cs="Times New Roman"/>
          <w:i w:val="0"/>
          <w:sz w:val="24"/>
          <w:szCs w:val="24"/>
        </w:rPr>
      </w:pPr>
      <w:r>
        <w:rPr>
          <w:rFonts w:ascii="Times New Roman" w:hAnsi="Times New Roman" w:cs="Times New Roman"/>
          <w:i w:val="0"/>
          <w:sz w:val="24"/>
          <w:szCs w:val="24"/>
        </w:rPr>
        <w:t xml:space="preserve">В исследованиях физиологов, гигиенистов, педагогов отмечается недостаточность двигательной активности </w:t>
      </w:r>
      <w:r w:rsidR="009F0CFA">
        <w:rPr>
          <w:rFonts w:ascii="Times New Roman" w:hAnsi="Times New Roman" w:cs="Times New Roman"/>
          <w:i w:val="0"/>
          <w:sz w:val="24"/>
          <w:szCs w:val="24"/>
        </w:rPr>
        <w:t>детей,</w:t>
      </w:r>
      <w:r>
        <w:rPr>
          <w:rFonts w:ascii="Times New Roman" w:hAnsi="Times New Roman" w:cs="Times New Roman"/>
          <w:i w:val="0"/>
          <w:sz w:val="24"/>
          <w:szCs w:val="24"/>
        </w:rPr>
        <w:t xml:space="preserve"> начиная с раннего возраста, которая приводит к гиподинамии и является причиной многих серьёзных заболеваний.</w:t>
      </w:r>
    </w:p>
    <w:p w:rsidR="00242546" w:rsidRDefault="00242546" w:rsidP="00242546">
      <w:pPr>
        <w:ind w:firstLine="709"/>
        <w:rPr>
          <w:rFonts w:ascii="Times New Roman" w:hAnsi="Times New Roman" w:cs="Times New Roman"/>
          <w:i w:val="0"/>
          <w:sz w:val="24"/>
          <w:szCs w:val="24"/>
        </w:rPr>
      </w:pPr>
      <w:r>
        <w:rPr>
          <w:rFonts w:ascii="Times New Roman" w:hAnsi="Times New Roman" w:cs="Times New Roman"/>
          <w:i w:val="0"/>
          <w:sz w:val="24"/>
          <w:szCs w:val="24"/>
        </w:rPr>
        <w:t>Наблюдения за работой воспитателей нашего сада показали: не все могли умело руководить самостоятельной деятельностью детей, рационально разместить оборудование в группах, редко меняли физкультурные пособия</w:t>
      </w:r>
      <w:r w:rsidR="00826FA2">
        <w:rPr>
          <w:rFonts w:ascii="Times New Roman" w:hAnsi="Times New Roman" w:cs="Times New Roman"/>
          <w:i w:val="0"/>
          <w:sz w:val="24"/>
          <w:szCs w:val="24"/>
        </w:rPr>
        <w:t>. Это приводило к однообразию занятий малышей, к малой подвижности.</w:t>
      </w:r>
    </w:p>
    <w:p w:rsidR="00826FA2" w:rsidRDefault="00826FA2" w:rsidP="00242546">
      <w:pPr>
        <w:ind w:firstLine="709"/>
        <w:rPr>
          <w:rFonts w:ascii="Times New Roman" w:hAnsi="Times New Roman" w:cs="Times New Roman"/>
          <w:i w:val="0"/>
          <w:sz w:val="24"/>
          <w:szCs w:val="24"/>
        </w:rPr>
      </w:pPr>
      <w:r>
        <w:rPr>
          <w:rFonts w:ascii="Times New Roman" w:hAnsi="Times New Roman" w:cs="Times New Roman"/>
          <w:i w:val="0"/>
          <w:sz w:val="24"/>
          <w:szCs w:val="24"/>
        </w:rPr>
        <w:t>Чтобы вызвать интерес воспитателей, улучшить работу в группах раннего возраста, провели консультации по вопросам руководства самостоятельной деятельности детей, предложили педагогам изучить методическую литературу по данной теме. Целесообразно разместили оборудование в группах и на участке. Предложили воспитателям продумать способы побуждения детей к двигательной активности.</w:t>
      </w:r>
    </w:p>
    <w:p w:rsidR="00826FA2" w:rsidRDefault="00826FA2" w:rsidP="00242546">
      <w:pPr>
        <w:ind w:firstLine="709"/>
        <w:rPr>
          <w:rFonts w:ascii="Times New Roman" w:hAnsi="Times New Roman" w:cs="Times New Roman"/>
          <w:i w:val="0"/>
          <w:sz w:val="24"/>
          <w:szCs w:val="24"/>
        </w:rPr>
      </w:pPr>
      <w:r>
        <w:rPr>
          <w:rFonts w:ascii="Times New Roman" w:hAnsi="Times New Roman" w:cs="Times New Roman"/>
          <w:i w:val="0"/>
          <w:sz w:val="24"/>
          <w:szCs w:val="24"/>
        </w:rPr>
        <w:t>В результате педагоги стали более творчески подходить к своей работе, использовали разнообразные приёмы: совместное выполнение движений взрослого с ребёнком; показ упражнения с помощью игрушки; внесение и обыгрывание самодельных пособий, использование художественного слова. К  играм двигательного характера, рекомендованных программой, подобрали около 50 вариантов. При их подборе учитывали особенности детей раннего возраста, приобретённый опыт. Варианты игр были неоднократно</w:t>
      </w:r>
      <w:r w:rsidR="009F0CFA">
        <w:rPr>
          <w:rFonts w:ascii="Times New Roman" w:hAnsi="Times New Roman" w:cs="Times New Roman"/>
          <w:i w:val="0"/>
          <w:sz w:val="24"/>
          <w:szCs w:val="24"/>
        </w:rPr>
        <w:t xml:space="preserve"> проиграны с детьми сначала индивидуально, а затем по подгруппам, чтобы убедиться в их доступности. Не все оказались удачными. Например, в подвижной игре «Бегите ко мне» нецелесообразно вносить препятствие (во время бега ребёнок может не заметить его и упасть), лучше ограничить пространство, сделав дорожку из длинных палок или расставив стульчики в два ряда спинками к середине.</w:t>
      </w:r>
    </w:p>
    <w:p w:rsidR="009F0CFA" w:rsidRDefault="006D4971" w:rsidP="00242546">
      <w:pPr>
        <w:ind w:firstLine="709"/>
        <w:rPr>
          <w:rFonts w:ascii="Times New Roman" w:hAnsi="Times New Roman" w:cs="Times New Roman"/>
          <w:i w:val="0"/>
          <w:sz w:val="24"/>
          <w:szCs w:val="24"/>
        </w:rPr>
      </w:pPr>
      <w:r>
        <w:rPr>
          <w:rFonts w:ascii="Times New Roman" w:hAnsi="Times New Roman" w:cs="Times New Roman"/>
          <w:i w:val="0"/>
          <w:sz w:val="24"/>
          <w:szCs w:val="24"/>
        </w:rPr>
        <w:t>Рудным оказалось для детей раннего возраста и переключение от одного задания к другому, например, «Убегай от собачки» и «Догоняй собачку». Малыши, не понимая, продолжали убегать от неё.</w:t>
      </w:r>
    </w:p>
    <w:p w:rsidR="007540A8" w:rsidRDefault="007540A8" w:rsidP="00242546">
      <w:pPr>
        <w:ind w:firstLine="709"/>
        <w:rPr>
          <w:rFonts w:ascii="Times New Roman" w:hAnsi="Times New Roman" w:cs="Times New Roman"/>
          <w:i w:val="0"/>
          <w:sz w:val="24"/>
          <w:szCs w:val="24"/>
        </w:rPr>
      </w:pPr>
      <w:r>
        <w:rPr>
          <w:rFonts w:ascii="Times New Roman" w:hAnsi="Times New Roman" w:cs="Times New Roman"/>
          <w:i w:val="0"/>
          <w:sz w:val="24"/>
          <w:szCs w:val="24"/>
        </w:rPr>
        <w:t>Сюжетные игрушки-пособия, сделанные воспитателями (плоскостные собачки, кошечки, составленные из отдельных частей, надувные жучки), помогают лучше понять двигательную задачу: перепрыгивая или перешагивая через собачку, жучка (а не просто через палку, верёвку, приподнятую на 10-15 см от пола), малыши стараются их не задеть.</w:t>
      </w:r>
    </w:p>
    <w:p w:rsidR="007540A8" w:rsidRDefault="007540A8" w:rsidP="00242546">
      <w:pPr>
        <w:ind w:firstLine="709"/>
        <w:rPr>
          <w:rFonts w:ascii="Times New Roman" w:hAnsi="Times New Roman" w:cs="Times New Roman"/>
          <w:i w:val="0"/>
          <w:sz w:val="24"/>
          <w:szCs w:val="24"/>
        </w:rPr>
      </w:pPr>
      <w:r>
        <w:rPr>
          <w:rFonts w:ascii="Times New Roman" w:hAnsi="Times New Roman" w:cs="Times New Roman"/>
          <w:i w:val="0"/>
          <w:sz w:val="24"/>
          <w:szCs w:val="24"/>
        </w:rPr>
        <w:t>Чтение небольшого стихотворения облегчает ребёнку восприятие задачи и вызывает интерес:</w:t>
      </w:r>
    </w:p>
    <w:p w:rsidR="007540A8" w:rsidRDefault="007540A8" w:rsidP="007540A8">
      <w:pPr>
        <w:ind w:firstLine="709"/>
        <w:jc w:val="center"/>
        <w:rPr>
          <w:rFonts w:ascii="Times New Roman" w:hAnsi="Times New Roman" w:cs="Times New Roman"/>
          <w:i w:val="0"/>
          <w:sz w:val="24"/>
          <w:szCs w:val="24"/>
        </w:rPr>
      </w:pPr>
      <w:r>
        <w:rPr>
          <w:rFonts w:ascii="Times New Roman" w:hAnsi="Times New Roman" w:cs="Times New Roman"/>
          <w:i w:val="0"/>
          <w:sz w:val="24"/>
          <w:szCs w:val="24"/>
        </w:rPr>
        <w:t>Смело, Танечка, шагай,</w:t>
      </w:r>
    </w:p>
    <w:p w:rsidR="007540A8" w:rsidRDefault="007540A8" w:rsidP="007540A8">
      <w:pPr>
        <w:ind w:firstLine="709"/>
        <w:jc w:val="center"/>
        <w:rPr>
          <w:rFonts w:ascii="Times New Roman" w:hAnsi="Times New Roman" w:cs="Times New Roman"/>
          <w:i w:val="0"/>
          <w:sz w:val="24"/>
          <w:szCs w:val="24"/>
        </w:rPr>
      </w:pPr>
      <w:r>
        <w:rPr>
          <w:rFonts w:ascii="Times New Roman" w:hAnsi="Times New Roman" w:cs="Times New Roman"/>
          <w:i w:val="0"/>
          <w:sz w:val="24"/>
          <w:szCs w:val="24"/>
        </w:rPr>
        <w:t>Выше ногу поднимай,</w:t>
      </w:r>
    </w:p>
    <w:p w:rsidR="007540A8" w:rsidRDefault="007540A8" w:rsidP="007540A8">
      <w:pPr>
        <w:ind w:firstLine="709"/>
        <w:jc w:val="center"/>
        <w:rPr>
          <w:rFonts w:ascii="Times New Roman" w:hAnsi="Times New Roman" w:cs="Times New Roman"/>
          <w:i w:val="0"/>
          <w:sz w:val="24"/>
          <w:szCs w:val="24"/>
        </w:rPr>
      </w:pPr>
      <w:r>
        <w:rPr>
          <w:rFonts w:ascii="Times New Roman" w:hAnsi="Times New Roman" w:cs="Times New Roman"/>
          <w:i w:val="0"/>
          <w:sz w:val="24"/>
          <w:szCs w:val="24"/>
        </w:rPr>
        <w:t>На жучка не наступай.</w:t>
      </w:r>
    </w:p>
    <w:p w:rsidR="007540A8" w:rsidRDefault="007540A8" w:rsidP="007540A8">
      <w:pPr>
        <w:ind w:firstLine="709"/>
        <w:jc w:val="both"/>
        <w:rPr>
          <w:rFonts w:ascii="Times New Roman" w:hAnsi="Times New Roman" w:cs="Times New Roman"/>
          <w:i w:val="0"/>
          <w:sz w:val="24"/>
          <w:szCs w:val="24"/>
        </w:rPr>
      </w:pPr>
      <w:r>
        <w:rPr>
          <w:rFonts w:ascii="Times New Roman" w:hAnsi="Times New Roman" w:cs="Times New Roman"/>
          <w:i w:val="0"/>
          <w:sz w:val="24"/>
          <w:szCs w:val="24"/>
        </w:rPr>
        <w:t>Или:</w:t>
      </w:r>
    </w:p>
    <w:p w:rsidR="007540A8" w:rsidRDefault="007540A8" w:rsidP="007540A8">
      <w:pPr>
        <w:ind w:firstLine="709"/>
        <w:jc w:val="center"/>
        <w:rPr>
          <w:rFonts w:ascii="Times New Roman" w:hAnsi="Times New Roman" w:cs="Times New Roman"/>
          <w:i w:val="0"/>
          <w:sz w:val="24"/>
          <w:szCs w:val="24"/>
        </w:rPr>
      </w:pPr>
      <w:r>
        <w:rPr>
          <w:rFonts w:ascii="Times New Roman" w:hAnsi="Times New Roman" w:cs="Times New Roman"/>
          <w:i w:val="0"/>
          <w:sz w:val="24"/>
          <w:szCs w:val="24"/>
        </w:rPr>
        <w:lastRenderedPageBreak/>
        <w:t>Наша Киска крепко спит.</w:t>
      </w:r>
    </w:p>
    <w:p w:rsidR="007540A8" w:rsidRDefault="007540A8" w:rsidP="007540A8">
      <w:pPr>
        <w:ind w:firstLine="709"/>
        <w:jc w:val="center"/>
        <w:rPr>
          <w:rFonts w:ascii="Times New Roman" w:hAnsi="Times New Roman" w:cs="Times New Roman"/>
          <w:i w:val="0"/>
          <w:sz w:val="24"/>
          <w:szCs w:val="24"/>
        </w:rPr>
      </w:pPr>
      <w:r>
        <w:rPr>
          <w:rFonts w:ascii="Times New Roman" w:hAnsi="Times New Roman" w:cs="Times New Roman"/>
          <w:i w:val="0"/>
          <w:sz w:val="24"/>
          <w:szCs w:val="24"/>
        </w:rPr>
        <w:t>И на нас не глядит.</w:t>
      </w:r>
    </w:p>
    <w:p w:rsidR="007540A8" w:rsidRDefault="007540A8" w:rsidP="007540A8">
      <w:pPr>
        <w:ind w:firstLine="709"/>
        <w:jc w:val="center"/>
        <w:rPr>
          <w:rFonts w:ascii="Times New Roman" w:hAnsi="Times New Roman" w:cs="Times New Roman"/>
          <w:i w:val="0"/>
          <w:sz w:val="24"/>
          <w:szCs w:val="24"/>
        </w:rPr>
      </w:pPr>
      <w:r>
        <w:rPr>
          <w:rFonts w:ascii="Times New Roman" w:hAnsi="Times New Roman" w:cs="Times New Roman"/>
          <w:i w:val="0"/>
          <w:sz w:val="24"/>
          <w:szCs w:val="24"/>
        </w:rPr>
        <w:t xml:space="preserve">Тише, Танечка, шагай, </w:t>
      </w:r>
    </w:p>
    <w:p w:rsidR="007540A8" w:rsidRDefault="007540A8" w:rsidP="007540A8">
      <w:pPr>
        <w:ind w:firstLine="709"/>
        <w:jc w:val="center"/>
        <w:rPr>
          <w:rFonts w:ascii="Times New Roman" w:hAnsi="Times New Roman" w:cs="Times New Roman"/>
          <w:i w:val="0"/>
          <w:sz w:val="24"/>
          <w:szCs w:val="24"/>
        </w:rPr>
      </w:pPr>
      <w:r>
        <w:rPr>
          <w:rFonts w:ascii="Times New Roman" w:hAnsi="Times New Roman" w:cs="Times New Roman"/>
          <w:i w:val="0"/>
          <w:sz w:val="24"/>
          <w:szCs w:val="24"/>
        </w:rPr>
        <w:t>Киску ты не испугай.</w:t>
      </w:r>
    </w:p>
    <w:p w:rsidR="007540A8" w:rsidRDefault="007540A8" w:rsidP="007540A8">
      <w:pPr>
        <w:ind w:firstLine="709"/>
        <w:jc w:val="both"/>
        <w:rPr>
          <w:rFonts w:ascii="Times New Roman" w:hAnsi="Times New Roman" w:cs="Times New Roman"/>
          <w:i w:val="0"/>
          <w:sz w:val="24"/>
          <w:szCs w:val="24"/>
        </w:rPr>
      </w:pPr>
      <w:r>
        <w:rPr>
          <w:rFonts w:ascii="Times New Roman" w:hAnsi="Times New Roman" w:cs="Times New Roman"/>
          <w:i w:val="0"/>
          <w:sz w:val="24"/>
          <w:szCs w:val="24"/>
        </w:rPr>
        <w:t>В процессе работы мы заметили, что в двигательной деятельности дети активнее воспринимают новые предметы, их свойства и качества. Они охотно скатывают с горки, подержав на руках, разные по величине и окраске колеса, мячи, им нравится выполнять задания с палкой, обручем, выкрашенными в яркий красный цвет.</w:t>
      </w:r>
    </w:p>
    <w:p w:rsidR="007540A8" w:rsidRPr="00532475" w:rsidRDefault="00532475" w:rsidP="007540A8">
      <w:pPr>
        <w:ind w:firstLine="709"/>
        <w:jc w:val="both"/>
        <w:rPr>
          <w:rFonts w:ascii="Times New Roman" w:eastAsia="Times New Roman" w:hAnsi="Times New Roman"/>
          <w:i w:val="0"/>
          <w:sz w:val="24"/>
          <w:szCs w:val="24"/>
          <w:lang w:eastAsia="ru-RU"/>
        </w:rPr>
      </w:pPr>
      <w:r w:rsidRPr="00532475">
        <w:rPr>
          <w:rFonts w:ascii="Times New Roman" w:hAnsi="Times New Roman" w:cs="Times New Roman"/>
          <w:i w:val="0"/>
          <w:sz w:val="24"/>
          <w:szCs w:val="24"/>
        </w:rPr>
        <w:t>В «</w:t>
      </w:r>
      <w:r w:rsidRPr="00532475">
        <w:rPr>
          <w:rFonts w:ascii="Times New Roman" w:eastAsia="Times New Roman" w:hAnsi="Times New Roman"/>
          <w:sz w:val="24"/>
          <w:szCs w:val="24"/>
          <w:lang w:eastAsia="ru-RU"/>
        </w:rPr>
        <w:t>Основной общеобразовательной программе дошкольного образования ГБДОУ д/с № 4 Кировского района Санкт-Петербурга»</w:t>
      </w:r>
      <w:r>
        <w:rPr>
          <w:rFonts w:ascii="Times New Roman" w:eastAsia="Times New Roman" w:hAnsi="Times New Roman"/>
          <w:sz w:val="28"/>
          <w:szCs w:val="28"/>
          <w:lang w:eastAsia="ru-RU"/>
        </w:rPr>
        <w:t xml:space="preserve"> </w:t>
      </w:r>
      <w:r w:rsidRPr="00532475">
        <w:rPr>
          <w:rFonts w:ascii="Times New Roman" w:eastAsia="Times New Roman" w:hAnsi="Times New Roman"/>
          <w:i w:val="0"/>
          <w:sz w:val="24"/>
          <w:szCs w:val="24"/>
          <w:lang w:eastAsia="ru-RU"/>
        </w:rPr>
        <w:t>говорится о необходимости расширять у детей раннего возраста опыт ориентировки в окружающем, обогащать их разнообразными сенсорными впечатлениями.</w:t>
      </w:r>
    </w:p>
    <w:p w:rsidR="00532475" w:rsidRPr="00532475" w:rsidRDefault="00532475" w:rsidP="007540A8">
      <w:pPr>
        <w:ind w:firstLine="709"/>
        <w:jc w:val="both"/>
        <w:rPr>
          <w:rFonts w:ascii="Times New Roman" w:eastAsia="Times New Roman" w:hAnsi="Times New Roman"/>
          <w:i w:val="0"/>
          <w:sz w:val="24"/>
          <w:szCs w:val="24"/>
          <w:lang w:eastAsia="ru-RU"/>
        </w:rPr>
      </w:pPr>
      <w:r w:rsidRPr="00532475">
        <w:rPr>
          <w:rFonts w:ascii="Times New Roman" w:eastAsia="Times New Roman" w:hAnsi="Times New Roman"/>
          <w:i w:val="0"/>
          <w:sz w:val="24"/>
          <w:szCs w:val="24"/>
          <w:lang w:eastAsia="ru-RU"/>
        </w:rPr>
        <w:t>В соответствии с этими требованиями мы поставили в своей работе следующие задачи:</w:t>
      </w:r>
    </w:p>
    <w:p w:rsidR="00532475" w:rsidRDefault="00532475" w:rsidP="007540A8">
      <w:pPr>
        <w:ind w:firstLine="709"/>
        <w:jc w:val="both"/>
        <w:rPr>
          <w:rFonts w:ascii="Times New Roman" w:eastAsia="Times New Roman" w:hAnsi="Times New Roman"/>
          <w:i w:val="0"/>
          <w:sz w:val="24"/>
          <w:szCs w:val="24"/>
          <w:lang w:eastAsia="ru-RU"/>
        </w:rPr>
      </w:pPr>
      <w:r w:rsidRPr="00532475">
        <w:rPr>
          <w:rFonts w:ascii="Times New Roman" w:eastAsia="Times New Roman" w:hAnsi="Times New Roman"/>
          <w:i w:val="0"/>
          <w:sz w:val="24"/>
          <w:szCs w:val="24"/>
          <w:lang w:eastAsia="ru-RU"/>
        </w:rPr>
        <w:t>1. Углублять содержание сенсорного воспитания, закреплять представления о качестве предметов.</w:t>
      </w:r>
    </w:p>
    <w:p w:rsidR="00532475" w:rsidRDefault="00532475"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2. Отобрать и выделить более эффективные игровые действия, помогающие дифференцировать качества предметов.</w:t>
      </w:r>
    </w:p>
    <w:p w:rsidR="00532475" w:rsidRDefault="00532475"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3. Учить детей переносить действия с пособиями в самостоятельную игровую деятельность.</w:t>
      </w:r>
    </w:p>
    <w:p w:rsidR="00532475" w:rsidRDefault="00532475"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4. Продолжить работу по развитию речи, учить согласовывать существительные с прилагательными.</w:t>
      </w:r>
    </w:p>
    <w:p w:rsidR="00532475" w:rsidRPr="007F7D22" w:rsidRDefault="00532475"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Практика показала: дети не усваивали программные требования по ознакомлению с цветом, если воспитатели ограничивались только специальными занятиями</w:t>
      </w:r>
      <w:r w:rsidR="00EA7451">
        <w:rPr>
          <w:rFonts w:ascii="Times New Roman" w:eastAsia="Times New Roman" w:hAnsi="Times New Roman"/>
          <w:i w:val="0"/>
          <w:sz w:val="24"/>
          <w:szCs w:val="24"/>
          <w:lang w:eastAsia="ru-RU"/>
        </w:rPr>
        <w:t xml:space="preserve"> с дидактическими игрушками. Поэ</w:t>
      </w:r>
      <w:r>
        <w:rPr>
          <w:rFonts w:ascii="Times New Roman" w:eastAsia="Times New Roman" w:hAnsi="Times New Roman"/>
          <w:i w:val="0"/>
          <w:sz w:val="24"/>
          <w:szCs w:val="24"/>
          <w:lang w:eastAsia="ru-RU"/>
        </w:rPr>
        <w:t>тому задачу выделения цвета</w:t>
      </w:r>
      <w:r w:rsidR="00EA7451">
        <w:rPr>
          <w:rFonts w:ascii="Times New Roman" w:eastAsia="Times New Roman" w:hAnsi="Times New Roman"/>
          <w:i w:val="0"/>
          <w:sz w:val="24"/>
          <w:szCs w:val="24"/>
          <w:lang w:eastAsia="ru-RU"/>
        </w:rPr>
        <w:t xml:space="preserve"> включили в игровую двигательную деятельность. С этой целью подобрали пособия разной величины: мешочки, мячи, шары, грибочки, выкрашенные в основные цвета, и к ним соответствующего цвета ведёрочки, сумочки, корзинки, палочки. Также подобрали одежду, ленточки, платочки основных цветов для кукол-голышей разной величины.</w:t>
      </w:r>
    </w:p>
    <w:p w:rsidR="007F7D22" w:rsidRDefault="007F7D22"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Первые игровые задания строили на соотношение двух контрастных по цвету или величине предметов. Например, в одну руку ребёнку давали красный флажок, в другую – синий. После активной ходьбы предлагали поднять флажок сначала такого же цвета, как у воспитателя</w:t>
      </w:r>
      <w:proofErr w:type="gramStart"/>
      <w:r>
        <w:rPr>
          <w:rFonts w:ascii="Times New Roman" w:eastAsia="Times New Roman" w:hAnsi="Times New Roman"/>
          <w:i w:val="0"/>
          <w:sz w:val="24"/>
          <w:szCs w:val="24"/>
          <w:lang w:eastAsia="ru-RU"/>
        </w:rPr>
        <w:t xml:space="preserve"> ,</w:t>
      </w:r>
      <w:proofErr w:type="gramEnd"/>
      <w:r>
        <w:rPr>
          <w:rFonts w:ascii="Times New Roman" w:eastAsia="Times New Roman" w:hAnsi="Times New Roman"/>
          <w:i w:val="0"/>
          <w:sz w:val="24"/>
          <w:szCs w:val="24"/>
          <w:lang w:eastAsia="ru-RU"/>
        </w:rPr>
        <w:t xml:space="preserve"> а затем другого. Игра могла быть усложнена: давалось задание разложить флажки в стаканчики в соответствии с цветом.</w:t>
      </w:r>
    </w:p>
    <w:p w:rsidR="007F7D22" w:rsidRDefault="007F7D22"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 xml:space="preserve">В другой игре детям раздавали разноцветные цветочки. Они танцевали с ними, кружились. Затем воспитатель обращал внимание на зелёный коврик – полянку (выполен </w:t>
      </w:r>
      <w:r>
        <w:rPr>
          <w:rFonts w:ascii="Times New Roman" w:eastAsia="Times New Roman" w:hAnsi="Times New Roman"/>
          <w:i w:val="0"/>
          <w:sz w:val="24"/>
          <w:szCs w:val="24"/>
          <w:lang w:eastAsia="ru-RU"/>
        </w:rPr>
        <w:lastRenderedPageBreak/>
        <w:t>из поролона, на который нашиты пуговицы). Малыши вставали на коврик, притопывали, трогали коврик рукой, узнавая, какой он мягкий, а потом «сажали цветы», т.е. прикрепляли к пуговице ана</w:t>
      </w:r>
      <w:r w:rsidR="006778FF">
        <w:rPr>
          <w:rFonts w:ascii="Times New Roman" w:eastAsia="Times New Roman" w:hAnsi="Times New Roman"/>
          <w:i w:val="0"/>
          <w:sz w:val="24"/>
          <w:szCs w:val="24"/>
          <w:lang w:eastAsia="ru-RU"/>
        </w:rPr>
        <w:t>логичного цвета (</w:t>
      </w:r>
      <w:r>
        <w:rPr>
          <w:rFonts w:ascii="Times New Roman" w:eastAsia="Times New Roman" w:hAnsi="Times New Roman"/>
          <w:i w:val="0"/>
          <w:sz w:val="24"/>
          <w:szCs w:val="24"/>
          <w:lang w:eastAsia="ru-RU"/>
        </w:rPr>
        <w:t>к жёлтой пуговице – жёлтый цветок).</w:t>
      </w:r>
    </w:p>
    <w:p w:rsidR="006778FF" w:rsidRDefault="007F7D22"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Для оживления игры «Катание с горки» воспитатели совместно с родителями сделали из поролона колёса разной величины и цвета.</w:t>
      </w:r>
      <w:r w:rsidR="006778FF">
        <w:rPr>
          <w:rFonts w:ascii="Times New Roman" w:eastAsia="Times New Roman" w:hAnsi="Times New Roman"/>
          <w:i w:val="0"/>
          <w:sz w:val="24"/>
          <w:szCs w:val="24"/>
          <w:lang w:eastAsia="ru-RU"/>
        </w:rPr>
        <w:t xml:space="preserve"> Дети с удовольствием использовали их в самостоятельной деятельности, прокатывали с горки, носили по группе, собирали из них пирамидку, раздавали куклам: большой кукле – большое колесо, кукле в красном платье – красное колечко и т. п.</w:t>
      </w:r>
    </w:p>
    <w:p w:rsidR="007F7D22" w:rsidRDefault="006778FF"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Дети двух лет очень полюбили подвижную игру «Собери шарики» (колечки). Сначала воспитатель разбрасывал шары двух цветов (красные и жёлтые), дети подбегали, ловили их и раскладывали по корзинам в соответствии с цветом. Игра всегда проходила с повышенной двигательной активностью и эмоциональным подъёмом. Усложнение шло за счёт увеличения количества шаров разного цвета и площади игры. Если кто-то из детей ошибался, остальные старались сразу же исправить, подсказать.</w:t>
      </w:r>
    </w:p>
    <w:p w:rsidR="006778FF" w:rsidRDefault="006778FF"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 xml:space="preserve">Вызвала интерес детей и такая игра, как «Собери грибы». В групповой комнате были расставлены деревянные грибочки разной величины (использовался </w:t>
      </w:r>
      <w:r w:rsidR="0053602E">
        <w:rPr>
          <w:rFonts w:ascii="Times New Roman" w:eastAsia="Times New Roman" w:hAnsi="Times New Roman"/>
          <w:i w:val="0"/>
          <w:sz w:val="24"/>
          <w:szCs w:val="24"/>
          <w:lang w:eastAsia="ru-RU"/>
        </w:rPr>
        <w:t>раздаточный материал для счёта). Дети вместе с воспитателем отыскивали и раскладывали по корзинам; большие грибы – в большую корзину, маленькие – в маленькую.</w:t>
      </w:r>
    </w:p>
    <w:p w:rsidR="0053602E" w:rsidRDefault="0053602E"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Мы заметили, что детям нравится наполнять ведёрки, сумки различными предметами, подолгу носить их, поднимать над головой. С удовольствием использовали они в играх и новые пособия, сделанные из поролона, сидели на них, ложились, сжимали в руках. Всё это натолкнуло нас на мысли познакомить детей с такими качествами предметов, как твёрдость и вес. Большинство игрушек, имеющихся в группах раннего возраста, очень лёгкие. Это не даёт необходимой физической нагрузки, возможности ощущать, сравнивать разные предметы. Мы сделали и внесли в группу дополнительные пособия: деревянные бутылочки, пакетики, мешочки, которые дети могли самостоятельно положить в сумки; колёса разного веса для собирания пирамидки, самодельные набивные мячи весом 0,5 – 1 кг</w:t>
      </w:r>
      <w:proofErr w:type="gramStart"/>
      <w:r>
        <w:rPr>
          <w:rFonts w:ascii="Times New Roman" w:eastAsia="Times New Roman" w:hAnsi="Times New Roman"/>
          <w:i w:val="0"/>
          <w:sz w:val="24"/>
          <w:szCs w:val="24"/>
          <w:lang w:eastAsia="ru-RU"/>
        </w:rPr>
        <w:t xml:space="preserve">., </w:t>
      </w:r>
      <w:proofErr w:type="gramEnd"/>
      <w:r>
        <w:rPr>
          <w:rFonts w:ascii="Times New Roman" w:eastAsia="Times New Roman" w:hAnsi="Times New Roman"/>
          <w:i w:val="0"/>
          <w:sz w:val="24"/>
          <w:szCs w:val="24"/>
          <w:lang w:eastAsia="ru-RU"/>
        </w:rPr>
        <w:t xml:space="preserve">1,5 кг. </w:t>
      </w:r>
      <w:proofErr w:type="gramStart"/>
      <w:r>
        <w:rPr>
          <w:rFonts w:ascii="Times New Roman" w:eastAsia="Times New Roman" w:hAnsi="Times New Roman"/>
          <w:i w:val="0"/>
          <w:sz w:val="24"/>
          <w:szCs w:val="24"/>
          <w:lang w:eastAsia="ru-RU"/>
        </w:rPr>
        <w:t>Теперь при организации игровой деятельности воспитатели предоставляли малышам возможность сравнивать предметы по цвету, форме, величине, весу, твёрдости, соотносить свои ощущения со словесным обозначение.</w:t>
      </w:r>
      <w:proofErr w:type="gramEnd"/>
    </w:p>
    <w:p w:rsidR="009355C5" w:rsidRDefault="009355C5"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Так, например, знакомство с весом проходило в игровой форме («Принеси мне сумочки»). Сначала давали ребёнку подержать в руке одну сумку, и он затруднялся определить: лёгкая она или тяжёлая. Но когда предлагали взять и в другую руку ещё одну сумку, пройти с ними по дорожке, а затем показать лёгкую и тяжёлую, то с этим заданием справлялись даже дети 1 г. 6 мес. -1 г. 8 мес.</w:t>
      </w:r>
    </w:p>
    <w:p w:rsidR="0053602E" w:rsidRDefault="009355C5"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Аналогичным были задания с мячом разного веса. В игре «Найди мяч» ребёнку, который держал в руках два мяча, нужно было тяжёлый отдать Соне, а лёгкий – Кириллу.</w:t>
      </w:r>
    </w:p>
    <w:p w:rsidR="009355C5" w:rsidRDefault="009355C5"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lastRenderedPageBreak/>
        <w:t>Выделению этих качеств способствовали и действия с предметами, отличающимися по весу. Например, дети бросали вдаль разные – лёгкие и тяжёлые – мячи: первые катились далеко, вторые падали близко.</w:t>
      </w:r>
    </w:p>
    <w:p w:rsidR="00E45F40" w:rsidRDefault="00E45F40"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При организации игр с водой малыши наблюдали: одни шарики плавают, другие тонут. С помощью воспитателя они смогли ответить на вопрос: «Почему утонули шарики?» - «Они тяжёлые».</w:t>
      </w:r>
    </w:p>
    <w:p w:rsidR="00E45F40" w:rsidRDefault="00E45F40"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 xml:space="preserve">К крупному строительному материалу мы добавили сделанные из поролона кубики и кирпичики основных цветов. Дети использовали их при постройке мебели для кукол. Сначала малыши не обратили внимания на качество нового строительного материала. Но после того как воспитатель нажал на кирпичик пальцем, предложил помять его в руках, объяснил, что у стула и кровати сиденье и матрасик мягкие, дети стали делать мебель с </w:t>
      </w:r>
      <w:r w:rsidR="00A30C7F">
        <w:rPr>
          <w:rFonts w:ascii="Times New Roman" w:eastAsia="Times New Roman" w:hAnsi="Times New Roman"/>
          <w:i w:val="0"/>
          <w:sz w:val="24"/>
          <w:szCs w:val="24"/>
          <w:lang w:eastAsia="ru-RU"/>
        </w:rPr>
        <w:t>учётом</w:t>
      </w:r>
      <w:r>
        <w:rPr>
          <w:rFonts w:ascii="Times New Roman" w:eastAsia="Times New Roman" w:hAnsi="Times New Roman"/>
          <w:i w:val="0"/>
          <w:sz w:val="24"/>
          <w:szCs w:val="24"/>
          <w:lang w:eastAsia="ru-RU"/>
        </w:rPr>
        <w:t xml:space="preserve"> этой особенности. Так, построив кроватку, они трогали рукой</w:t>
      </w:r>
      <w:r w:rsidR="00A30C7F">
        <w:rPr>
          <w:rFonts w:ascii="Times New Roman" w:eastAsia="Times New Roman" w:hAnsi="Times New Roman"/>
          <w:i w:val="0"/>
          <w:sz w:val="24"/>
          <w:szCs w:val="24"/>
          <w:lang w:eastAsia="ru-RU"/>
        </w:rPr>
        <w:t xml:space="preserve"> матрасик и укладывали куклу спать.</w:t>
      </w:r>
    </w:p>
    <w:p w:rsidR="00A30C7F" w:rsidRDefault="00A30C7F"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В группе воспитатели побуждали детей ходить по дорожкам, сделанным из разного материала: дерева, поролона, рез</w:t>
      </w:r>
      <w:r w:rsidR="00FF68D7">
        <w:rPr>
          <w:rFonts w:ascii="Times New Roman" w:eastAsia="Times New Roman" w:hAnsi="Times New Roman"/>
          <w:i w:val="0"/>
          <w:sz w:val="24"/>
          <w:szCs w:val="24"/>
          <w:lang w:eastAsia="ru-RU"/>
        </w:rPr>
        <w:t>ины. Свои ощущения малыши учились выражать в словесной форме: твёрдая, мягкая дорожка и т. д.</w:t>
      </w:r>
    </w:p>
    <w:p w:rsidR="00FF68D7" w:rsidRDefault="00FF68D7" w:rsidP="007540A8">
      <w:pPr>
        <w:ind w:firstLine="709"/>
        <w:jc w:val="both"/>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Таким образом, целенаправленная работа по включению двигательную деятельность детей заданий сенсорного характера даёт возможность более полно решать поставленные задачи.</w:t>
      </w:r>
    </w:p>
    <w:p w:rsidR="00FF68D7" w:rsidRDefault="00FF68D7" w:rsidP="00FF68D7">
      <w:pPr>
        <w:ind w:firstLine="709"/>
        <w:jc w:val="right"/>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О. В. Таширева</w:t>
      </w:r>
      <w:bookmarkStart w:id="0" w:name="_GoBack"/>
      <w:bookmarkEnd w:id="0"/>
    </w:p>
    <w:p w:rsidR="00FF68D7" w:rsidRDefault="00FF68D7" w:rsidP="00FF68D7">
      <w:pPr>
        <w:ind w:firstLine="709"/>
        <w:jc w:val="right"/>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Старший воспитатель ГБДОУ детского сада № 4</w:t>
      </w:r>
    </w:p>
    <w:p w:rsidR="009355C5" w:rsidRDefault="00FF68D7" w:rsidP="00FF68D7">
      <w:pPr>
        <w:ind w:firstLine="709"/>
        <w:jc w:val="right"/>
        <w:rPr>
          <w:rFonts w:ascii="Times New Roman" w:eastAsia="Times New Roman" w:hAnsi="Times New Roman"/>
          <w:i w:val="0"/>
          <w:sz w:val="24"/>
          <w:szCs w:val="24"/>
          <w:lang w:eastAsia="ru-RU"/>
        </w:rPr>
      </w:pPr>
      <w:r>
        <w:rPr>
          <w:rFonts w:ascii="Times New Roman" w:eastAsia="Times New Roman" w:hAnsi="Times New Roman"/>
          <w:i w:val="0"/>
          <w:sz w:val="24"/>
          <w:szCs w:val="24"/>
          <w:lang w:eastAsia="ru-RU"/>
        </w:rPr>
        <w:t xml:space="preserve"> Кировского района Санкт-Петербурга</w:t>
      </w:r>
    </w:p>
    <w:p w:rsidR="0053602E" w:rsidRDefault="0053602E" w:rsidP="007540A8">
      <w:pPr>
        <w:ind w:firstLine="709"/>
        <w:jc w:val="both"/>
        <w:rPr>
          <w:rFonts w:ascii="Times New Roman" w:eastAsia="Times New Roman" w:hAnsi="Times New Roman"/>
          <w:i w:val="0"/>
          <w:sz w:val="24"/>
          <w:szCs w:val="24"/>
          <w:lang w:eastAsia="ru-RU"/>
        </w:rPr>
      </w:pPr>
    </w:p>
    <w:p w:rsidR="0053602E" w:rsidRDefault="0053602E" w:rsidP="007540A8">
      <w:pPr>
        <w:ind w:firstLine="709"/>
        <w:jc w:val="both"/>
        <w:rPr>
          <w:rFonts w:ascii="Times New Roman" w:eastAsia="Times New Roman" w:hAnsi="Times New Roman"/>
          <w:i w:val="0"/>
          <w:sz w:val="24"/>
          <w:szCs w:val="24"/>
          <w:lang w:eastAsia="ru-RU"/>
        </w:rPr>
      </w:pPr>
    </w:p>
    <w:p w:rsidR="006778FF" w:rsidRPr="007F7D22" w:rsidRDefault="006778FF" w:rsidP="007540A8">
      <w:pPr>
        <w:ind w:firstLine="709"/>
        <w:jc w:val="both"/>
        <w:rPr>
          <w:rFonts w:ascii="Times New Roman" w:eastAsia="Times New Roman" w:hAnsi="Times New Roman"/>
          <w:i w:val="0"/>
          <w:sz w:val="24"/>
          <w:szCs w:val="24"/>
          <w:lang w:eastAsia="ru-RU"/>
        </w:rPr>
      </w:pPr>
    </w:p>
    <w:p w:rsidR="00532475" w:rsidRDefault="00532475" w:rsidP="007540A8">
      <w:pPr>
        <w:ind w:firstLine="709"/>
        <w:jc w:val="both"/>
        <w:rPr>
          <w:rFonts w:ascii="Times New Roman" w:eastAsia="Times New Roman" w:hAnsi="Times New Roman"/>
          <w:i w:val="0"/>
          <w:sz w:val="28"/>
          <w:szCs w:val="28"/>
          <w:lang w:eastAsia="ru-RU"/>
        </w:rPr>
      </w:pPr>
    </w:p>
    <w:p w:rsidR="00532475" w:rsidRPr="00532475" w:rsidRDefault="00532475" w:rsidP="007540A8">
      <w:pPr>
        <w:ind w:firstLine="709"/>
        <w:jc w:val="both"/>
        <w:rPr>
          <w:rFonts w:ascii="Times New Roman" w:hAnsi="Times New Roman" w:cs="Times New Roman"/>
          <w:i w:val="0"/>
          <w:sz w:val="24"/>
          <w:szCs w:val="24"/>
        </w:rPr>
      </w:pPr>
    </w:p>
    <w:p w:rsidR="007540A8" w:rsidRDefault="007540A8" w:rsidP="007540A8">
      <w:pPr>
        <w:ind w:firstLine="709"/>
        <w:jc w:val="center"/>
        <w:rPr>
          <w:rFonts w:ascii="Times New Roman" w:hAnsi="Times New Roman" w:cs="Times New Roman"/>
          <w:i w:val="0"/>
          <w:sz w:val="24"/>
          <w:szCs w:val="24"/>
        </w:rPr>
      </w:pPr>
    </w:p>
    <w:p w:rsidR="007540A8" w:rsidRDefault="007540A8" w:rsidP="00242546">
      <w:pPr>
        <w:ind w:firstLine="709"/>
        <w:rPr>
          <w:rFonts w:ascii="Times New Roman" w:hAnsi="Times New Roman" w:cs="Times New Roman"/>
          <w:i w:val="0"/>
          <w:sz w:val="24"/>
          <w:szCs w:val="24"/>
        </w:rPr>
      </w:pPr>
    </w:p>
    <w:p w:rsidR="007540A8" w:rsidRDefault="007540A8" w:rsidP="00242546">
      <w:pPr>
        <w:ind w:firstLine="709"/>
        <w:rPr>
          <w:rFonts w:ascii="Times New Roman" w:hAnsi="Times New Roman" w:cs="Times New Roman"/>
          <w:i w:val="0"/>
          <w:sz w:val="24"/>
          <w:szCs w:val="24"/>
        </w:rPr>
      </w:pPr>
    </w:p>
    <w:p w:rsidR="00826FA2" w:rsidRDefault="00826FA2" w:rsidP="00242546">
      <w:pPr>
        <w:ind w:firstLine="709"/>
        <w:rPr>
          <w:rFonts w:ascii="Times New Roman" w:hAnsi="Times New Roman" w:cs="Times New Roman"/>
          <w:i w:val="0"/>
          <w:sz w:val="24"/>
          <w:szCs w:val="24"/>
        </w:rPr>
      </w:pPr>
    </w:p>
    <w:p w:rsidR="00242546" w:rsidRPr="00242546" w:rsidRDefault="00242546" w:rsidP="00242546">
      <w:pPr>
        <w:ind w:firstLine="709"/>
        <w:rPr>
          <w:rFonts w:ascii="Times New Roman" w:hAnsi="Times New Roman" w:cs="Times New Roman"/>
          <w:i w:val="0"/>
          <w:sz w:val="24"/>
          <w:szCs w:val="24"/>
        </w:rPr>
      </w:pPr>
    </w:p>
    <w:sectPr w:rsidR="00242546" w:rsidRPr="00242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41"/>
    <w:rsid w:val="00242546"/>
    <w:rsid w:val="002D1C6C"/>
    <w:rsid w:val="00532475"/>
    <w:rsid w:val="0053602E"/>
    <w:rsid w:val="006778FF"/>
    <w:rsid w:val="006D4971"/>
    <w:rsid w:val="007540A8"/>
    <w:rsid w:val="00784214"/>
    <w:rsid w:val="007D6841"/>
    <w:rsid w:val="007F7D22"/>
    <w:rsid w:val="00820F83"/>
    <w:rsid w:val="00826FA2"/>
    <w:rsid w:val="008C2E04"/>
    <w:rsid w:val="009355C5"/>
    <w:rsid w:val="009F0CFA"/>
    <w:rsid w:val="00A30C7F"/>
    <w:rsid w:val="00E45F40"/>
    <w:rsid w:val="00EA7451"/>
    <w:rsid w:val="00FF6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04"/>
    <w:rPr>
      <w:i/>
      <w:iCs/>
      <w:sz w:val="20"/>
      <w:szCs w:val="20"/>
    </w:rPr>
  </w:style>
  <w:style w:type="paragraph" w:styleId="1">
    <w:name w:val="heading 1"/>
    <w:basedOn w:val="a"/>
    <w:next w:val="a"/>
    <w:link w:val="10"/>
    <w:uiPriority w:val="9"/>
    <w:qFormat/>
    <w:rsid w:val="008C2E0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8C2E0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8C2E0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8C2E0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8C2E0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8C2E0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8C2E0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8C2E0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8C2E0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E0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C2E0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C2E0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C2E0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C2E0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C2E0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C2E0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C2E0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C2E0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C2E04"/>
    <w:rPr>
      <w:b/>
      <w:bCs/>
      <w:color w:val="943634" w:themeColor="accent2" w:themeShade="BF"/>
      <w:sz w:val="18"/>
      <w:szCs w:val="18"/>
    </w:rPr>
  </w:style>
  <w:style w:type="paragraph" w:styleId="a4">
    <w:name w:val="Title"/>
    <w:basedOn w:val="a"/>
    <w:next w:val="a"/>
    <w:link w:val="a5"/>
    <w:uiPriority w:val="10"/>
    <w:qFormat/>
    <w:rsid w:val="008C2E0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8C2E0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C2E0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C2E0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C2E04"/>
    <w:rPr>
      <w:b/>
      <w:bCs/>
      <w:spacing w:val="0"/>
    </w:rPr>
  </w:style>
  <w:style w:type="character" w:styleId="a9">
    <w:name w:val="Emphasis"/>
    <w:uiPriority w:val="20"/>
    <w:qFormat/>
    <w:rsid w:val="008C2E0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C2E04"/>
    <w:pPr>
      <w:spacing w:after="0" w:line="240" w:lineRule="auto"/>
    </w:pPr>
  </w:style>
  <w:style w:type="paragraph" w:styleId="ab">
    <w:name w:val="List Paragraph"/>
    <w:basedOn w:val="a"/>
    <w:uiPriority w:val="34"/>
    <w:qFormat/>
    <w:rsid w:val="008C2E04"/>
    <w:pPr>
      <w:ind w:left="720"/>
      <w:contextualSpacing/>
    </w:pPr>
  </w:style>
  <w:style w:type="paragraph" w:styleId="21">
    <w:name w:val="Quote"/>
    <w:basedOn w:val="a"/>
    <w:next w:val="a"/>
    <w:link w:val="22"/>
    <w:uiPriority w:val="29"/>
    <w:qFormat/>
    <w:rsid w:val="008C2E04"/>
    <w:rPr>
      <w:i w:val="0"/>
      <w:iCs w:val="0"/>
      <w:color w:val="943634" w:themeColor="accent2" w:themeShade="BF"/>
    </w:rPr>
  </w:style>
  <w:style w:type="character" w:customStyle="1" w:styleId="22">
    <w:name w:val="Цитата 2 Знак"/>
    <w:basedOn w:val="a0"/>
    <w:link w:val="21"/>
    <w:uiPriority w:val="29"/>
    <w:rsid w:val="008C2E04"/>
    <w:rPr>
      <w:color w:val="943634" w:themeColor="accent2" w:themeShade="BF"/>
      <w:sz w:val="20"/>
      <w:szCs w:val="20"/>
    </w:rPr>
  </w:style>
  <w:style w:type="paragraph" w:styleId="ac">
    <w:name w:val="Intense Quote"/>
    <w:basedOn w:val="a"/>
    <w:next w:val="a"/>
    <w:link w:val="ad"/>
    <w:uiPriority w:val="30"/>
    <w:qFormat/>
    <w:rsid w:val="008C2E0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C2E0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C2E04"/>
    <w:rPr>
      <w:rFonts w:asciiTheme="majorHAnsi" w:eastAsiaTheme="majorEastAsia" w:hAnsiTheme="majorHAnsi" w:cstheme="majorBidi"/>
      <w:i/>
      <w:iCs/>
      <w:color w:val="C0504D" w:themeColor="accent2"/>
    </w:rPr>
  </w:style>
  <w:style w:type="character" w:styleId="af">
    <w:name w:val="Intense Emphasis"/>
    <w:uiPriority w:val="21"/>
    <w:qFormat/>
    <w:rsid w:val="008C2E0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C2E04"/>
    <w:rPr>
      <w:i/>
      <w:iCs/>
      <w:smallCaps/>
      <w:color w:val="C0504D" w:themeColor="accent2"/>
      <w:u w:color="C0504D" w:themeColor="accent2"/>
    </w:rPr>
  </w:style>
  <w:style w:type="character" w:styleId="af1">
    <w:name w:val="Intense Reference"/>
    <w:uiPriority w:val="32"/>
    <w:qFormat/>
    <w:rsid w:val="008C2E04"/>
    <w:rPr>
      <w:b/>
      <w:bCs/>
      <w:i/>
      <w:iCs/>
      <w:smallCaps/>
      <w:color w:val="C0504D" w:themeColor="accent2"/>
      <w:u w:color="C0504D" w:themeColor="accent2"/>
    </w:rPr>
  </w:style>
  <w:style w:type="character" w:styleId="af2">
    <w:name w:val="Book Title"/>
    <w:uiPriority w:val="33"/>
    <w:qFormat/>
    <w:rsid w:val="008C2E0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C2E04"/>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04"/>
    <w:rPr>
      <w:i/>
      <w:iCs/>
      <w:sz w:val="20"/>
      <w:szCs w:val="20"/>
    </w:rPr>
  </w:style>
  <w:style w:type="paragraph" w:styleId="1">
    <w:name w:val="heading 1"/>
    <w:basedOn w:val="a"/>
    <w:next w:val="a"/>
    <w:link w:val="10"/>
    <w:uiPriority w:val="9"/>
    <w:qFormat/>
    <w:rsid w:val="008C2E0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8C2E0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8C2E0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8C2E0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8C2E0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8C2E0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8C2E0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8C2E0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8C2E0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E0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8C2E0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8C2E0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8C2E0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8C2E0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8C2E0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8C2E0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8C2E0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C2E0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C2E04"/>
    <w:rPr>
      <w:b/>
      <w:bCs/>
      <w:color w:val="943634" w:themeColor="accent2" w:themeShade="BF"/>
      <w:sz w:val="18"/>
      <w:szCs w:val="18"/>
    </w:rPr>
  </w:style>
  <w:style w:type="paragraph" w:styleId="a4">
    <w:name w:val="Title"/>
    <w:basedOn w:val="a"/>
    <w:next w:val="a"/>
    <w:link w:val="a5"/>
    <w:uiPriority w:val="10"/>
    <w:qFormat/>
    <w:rsid w:val="008C2E0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8C2E0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C2E0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C2E0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C2E04"/>
    <w:rPr>
      <w:b/>
      <w:bCs/>
      <w:spacing w:val="0"/>
    </w:rPr>
  </w:style>
  <w:style w:type="character" w:styleId="a9">
    <w:name w:val="Emphasis"/>
    <w:uiPriority w:val="20"/>
    <w:qFormat/>
    <w:rsid w:val="008C2E0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C2E04"/>
    <w:pPr>
      <w:spacing w:after="0" w:line="240" w:lineRule="auto"/>
    </w:pPr>
  </w:style>
  <w:style w:type="paragraph" w:styleId="ab">
    <w:name w:val="List Paragraph"/>
    <w:basedOn w:val="a"/>
    <w:uiPriority w:val="34"/>
    <w:qFormat/>
    <w:rsid w:val="008C2E04"/>
    <w:pPr>
      <w:ind w:left="720"/>
      <w:contextualSpacing/>
    </w:pPr>
  </w:style>
  <w:style w:type="paragraph" w:styleId="21">
    <w:name w:val="Quote"/>
    <w:basedOn w:val="a"/>
    <w:next w:val="a"/>
    <w:link w:val="22"/>
    <w:uiPriority w:val="29"/>
    <w:qFormat/>
    <w:rsid w:val="008C2E04"/>
    <w:rPr>
      <w:i w:val="0"/>
      <w:iCs w:val="0"/>
      <w:color w:val="943634" w:themeColor="accent2" w:themeShade="BF"/>
    </w:rPr>
  </w:style>
  <w:style w:type="character" w:customStyle="1" w:styleId="22">
    <w:name w:val="Цитата 2 Знак"/>
    <w:basedOn w:val="a0"/>
    <w:link w:val="21"/>
    <w:uiPriority w:val="29"/>
    <w:rsid w:val="008C2E04"/>
    <w:rPr>
      <w:color w:val="943634" w:themeColor="accent2" w:themeShade="BF"/>
      <w:sz w:val="20"/>
      <w:szCs w:val="20"/>
    </w:rPr>
  </w:style>
  <w:style w:type="paragraph" w:styleId="ac">
    <w:name w:val="Intense Quote"/>
    <w:basedOn w:val="a"/>
    <w:next w:val="a"/>
    <w:link w:val="ad"/>
    <w:uiPriority w:val="30"/>
    <w:qFormat/>
    <w:rsid w:val="008C2E0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C2E0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C2E04"/>
    <w:rPr>
      <w:rFonts w:asciiTheme="majorHAnsi" w:eastAsiaTheme="majorEastAsia" w:hAnsiTheme="majorHAnsi" w:cstheme="majorBidi"/>
      <w:i/>
      <w:iCs/>
      <w:color w:val="C0504D" w:themeColor="accent2"/>
    </w:rPr>
  </w:style>
  <w:style w:type="character" w:styleId="af">
    <w:name w:val="Intense Emphasis"/>
    <w:uiPriority w:val="21"/>
    <w:qFormat/>
    <w:rsid w:val="008C2E0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C2E04"/>
    <w:rPr>
      <w:i/>
      <w:iCs/>
      <w:smallCaps/>
      <w:color w:val="C0504D" w:themeColor="accent2"/>
      <w:u w:color="C0504D" w:themeColor="accent2"/>
    </w:rPr>
  </w:style>
  <w:style w:type="character" w:styleId="af1">
    <w:name w:val="Intense Reference"/>
    <w:uiPriority w:val="32"/>
    <w:qFormat/>
    <w:rsid w:val="008C2E04"/>
    <w:rPr>
      <w:b/>
      <w:bCs/>
      <w:i/>
      <w:iCs/>
      <w:smallCaps/>
      <w:color w:val="C0504D" w:themeColor="accent2"/>
      <w:u w:color="C0504D" w:themeColor="accent2"/>
    </w:rPr>
  </w:style>
  <w:style w:type="character" w:styleId="af2">
    <w:name w:val="Book Title"/>
    <w:uiPriority w:val="33"/>
    <w:qFormat/>
    <w:rsid w:val="008C2E0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C2E0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580D6-07FF-4989-82A4-2E99EC75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Крутикова</dc:creator>
  <cp:keywords/>
  <dc:description/>
  <cp:lastModifiedBy>Крутикова</cp:lastModifiedBy>
  <cp:revision>5</cp:revision>
  <dcterms:created xsi:type="dcterms:W3CDTF">2015-01-22T10:30:00Z</dcterms:created>
  <dcterms:modified xsi:type="dcterms:W3CDTF">2015-01-26T07:33:00Z</dcterms:modified>
</cp:coreProperties>
</file>