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B6" w:rsidRDefault="00A420B6" w:rsidP="00A420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01B">
        <w:rPr>
          <w:rFonts w:ascii="Times New Roman" w:hAnsi="Times New Roman" w:cs="Times New Roman"/>
          <w:b/>
          <w:sz w:val="26"/>
          <w:szCs w:val="26"/>
        </w:rPr>
        <w:t xml:space="preserve">Техника Эмоциональной Свободы – ТЭС (EFT) </w:t>
      </w:r>
      <w:r>
        <w:rPr>
          <w:rFonts w:ascii="Times New Roman" w:hAnsi="Times New Roman" w:cs="Times New Roman"/>
          <w:b/>
          <w:sz w:val="26"/>
          <w:szCs w:val="26"/>
        </w:rPr>
        <w:t>или таппинг</w:t>
      </w:r>
      <w:r w:rsidRPr="005D501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Гари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Крейга</w:t>
      </w:r>
      <w:proofErr w:type="spellEnd"/>
    </w:p>
    <w:p w:rsidR="00A420B6" w:rsidRPr="005D501B" w:rsidRDefault="00A420B6" w:rsidP="00A420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Хочу поделиться техникой , которая работает.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501B">
        <w:rPr>
          <w:rFonts w:ascii="Times New Roman" w:hAnsi="Times New Roman" w:cs="Times New Roman"/>
          <w:sz w:val="26"/>
          <w:szCs w:val="26"/>
        </w:rPr>
        <w:t>В основе Техники Эмоциональной Свободы лежит следующее утверждение: “Причиной всех негативных эмоций является нарушение нормальной работы энергетической системы организма”. А сам принцип ТЭС основан на древней китайской медицине, использующей энергетические каналы в организме человека, называемые меридианами.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D501B">
        <w:rPr>
          <w:rFonts w:ascii="Times New Roman" w:hAnsi="Times New Roman" w:cs="Times New Roman"/>
          <w:sz w:val="26"/>
          <w:szCs w:val="26"/>
        </w:rPr>
        <w:t xml:space="preserve">В процессе ТЭС-терапии человек концентрируется на проблеме, затем путем воздействия на меридианы (простым постукиванием пальцами по определенным точкам на лице и теле) устраняет нарушения в энергетической системе для этой конкретной проблемы. После сеанса остается только само переживание, а эмоциональный заряд и боль,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его сопровождали, исчезают.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D501B">
        <w:rPr>
          <w:rFonts w:ascii="Times New Roman" w:hAnsi="Times New Roman" w:cs="Times New Roman"/>
          <w:sz w:val="26"/>
          <w:szCs w:val="26"/>
        </w:rPr>
        <w:t xml:space="preserve">Считается, что эта техника может помочь в 80% случаев сразу. Остальные 20% требуют более упорной проработки. Например, фобии уходят в течение минуты. Сам автор методики Гари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Крейг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 советует использовать её на всём, что только можно. Ведь ТЭС совершенно проста с точки зрения технического исполнения.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D501B">
        <w:rPr>
          <w:rFonts w:ascii="Times New Roman" w:hAnsi="Times New Roman" w:cs="Times New Roman"/>
          <w:sz w:val="26"/>
          <w:szCs w:val="26"/>
        </w:rPr>
        <w:t>ети могут научиться использовать её всего за несколько минут.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D501B">
        <w:rPr>
          <w:rFonts w:ascii="Times New Roman" w:hAnsi="Times New Roman" w:cs="Times New Roman"/>
          <w:sz w:val="26"/>
          <w:szCs w:val="26"/>
        </w:rPr>
        <w:t>Техни</w:t>
      </w:r>
      <w:r>
        <w:rPr>
          <w:rFonts w:ascii="Times New Roman" w:hAnsi="Times New Roman" w:cs="Times New Roman"/>
          <w:sz w:val="26"/>
          <w:szCs w:val="26"/>
        </w:rPr>
        <w:t>ка эмоциональной свободы позволяет н</w:t>
      </w:r>
      <w:r w:rsidRPr="005D501B">
        <w:rPr>
          <w:rFonts w:ascii="Times New Roman" w:hAnsi="Times New Roman" w:cs="Times New Roman"/>
          <w:sz w:val="26"/>
          <w:szCs w:val="26"/>
        </w:rPr>
        <w:t>ам избавиться от ограничивающих установок и притянуть в свою жизнь все, что пожелаете.</w:t>
      </w:r>
    </w:p>
    <w:p w:rsidR="00A420B6" w:rsidRPr="005D501B" w:rsidRDefault="00A420B6" w:rsidP="00A420B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01B">
        <w:rPr>
          <w:rFonts w:ascii="Times New Roman" w:hAnsi="Times New Roman" w:cs="Times New Roman"/>
          <w:b/>
          <w:sz w:val="26"/>
          <w:szCs w:val="26"/>
        </w:rPr>
        <w:t>Сеанс ТЭС-терапии состоит из нескольких частей: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1. Выявление самой проблемы, с которой будете работать. Опишите ее. Что это за ситуация? Например, “у меня болит голова”, “расстроила ссора с супругом, он меня не понимает”, “раздражает начальник”, “я не верю в то, что смогу добиться поставленной цели” и так далее.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2. Оценка степени ваших переживаний по 10-балльной шкале. Просто определите, насколько сильны ваши переживания по поводу сложившейся ситуации на текущий момент. Как сильно данная ситуация вас цепляет.</w:t>
      </w:r>
    </w:p>
    <w:p w:rsidR="00A420B6" w:rsidRPr="005D501B" w:rsidRDefault="00A420B6" w:rsidP="00A420B6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3. Настройка на сеанс. Она заключается в том, что вы </w:t>
      </w:r>
      <w:r w:rsidRPr="005D501B">
        <w:rPr>
          <w:rFonts w:ascii="Times New Roman" w:hAnsi="Times New Roman" w:cs="Times New Roman"/>
          <w:b/>
          <w:sz w:val="26"/>
          <w:szCs w:val="26"/>
        </w:rPr>
        <w:t>три раза подряд повторяете определенную фразу и при этом легонько простукиваете подушечками пальцев одной руки по  “точке каратэ”</w:t>
      </w:r>
      <w:r w:rsidRPr="005D501B">
        <w:rPr>
          <w:rFonts w:ascii="Times New Roman" w:hAnsi="Times New Roman" w:cs="Times New Roman"/>
          <w:sz w:val="26"/>
          <w:szCs w:val="26"/>
        </w:rPr>
        <w:t xml:space="preserve"> на другой руке (это точка на ребре вашей ладони, которой наносится удар в каратэ, см. рисунок). Фраза, которую вы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повторяете при этом звучит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так</w:t>
      </w:r>
      <w:r w:rsidRPr="005D501B">
        <w:rPr>
          <w:rFonts w:ascii="Times New Roman" w:hAnsi="Times New Roman" w:cs="Times New Roman"/>
          <w:b/>
          <w:i/>
          <w:sz w:val="26"/>
          <w:szCs w:val="26"/>
        </w:rPr>
        <w:t>: “Даже, несмотря на то, что _________, я глубоко и полностью принимаю себя”.</w:t>
      </w:r>
      <w:r w:rsidRPr="005D501B">
        <w:rPr>
          <w:rFonts w:ascii="Times New Roman" w:hAnsi="Times New Roman" w:cs="Times New Roman"/>
          <w:sz w:val="26"/>
          <w:szCs w:val="26"/>
        </w:rPr>
        <w:t xml:space="preserve"> Вместо пробела вы озвучиваете свою проблему. Например, “Даже, несмотря на то, что “у меня глубокая депрессия”, я глубоко и полностью принимаю себя”. Таким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происходит настройка на сеанс. </w:t>
      </w:r>
      <w:r w:rsidRPr="005D501B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5D501B">
        <w:rPr>
          <w:rFonts w:ascii="Times New Roman" w:hAnsi="Times New Roman" w:cs="Times New Roman"/>
          <w:b/>
          <w:sz w:val="26"/>
          <w:szCs w:val="26"/>
        </w:rPr>
        <w:t>Даже</w:t>
      </w:r>
      <w:proofErr w:type="gramEnd"/>
      <w:r w:rsidRPr="005D501B">
        <w:rPr>
          <w:rFonts w:ascii="Times New Roman" w:hAnsi="Times New Roman" w:cs="Times New Roman"/>
          <w:b/>
          <w:sz w:val="26"/>
          <w:szCs w:val="26"/>
        </w:rPr>
        <w:t xml:space="preserve"> несмотря на __________________</w:t>
      </w:r>
      <w:r w:rsidRPr="005D501B">
        <w:rPr>
          <w:rFonts w:ascii="Times New Roman" w:hAnsi="Times New Roman" w:cs="Times New Roman"/>
          <w:sz w:val="26"/>
          <w:szCs w:val="26"/>
        </w:rPr>
        <w:t xml:space="preserve"> я глубоко и полностью люблю и принимаю себя». В пустое место вписать свою проблему – например, «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Даже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несмотря на эту головную боль, я глубоко и полностью принимаю и люблю себя». «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Даже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несмотря на то, что мой шеф – скотина и я его ненавижу, я глубоко и полностью принимаю, прощаю и люблю себя»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итп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. </w:t>
      </w:r>
      <w:r w:rsidRPr="005D501B">
        <w:rPr>
          <w:rFonts w:ascii="Times New Roman" w:hAnsi="Times New Roman" w:cs="Times New Roman"/>
          <w:b/>
          <w:sz w:val="26"/>
          <w:szCs w:val="26"/>
        </w:rPr>
        <w:t>При этом мы простукиваем подушечками пальцев (я использую сразу три пальца) одной руки, «Точку Карате» на другой руке</w:t>
      </w:r>
      <w:r w:rsidRPr="005D501B">
        <w:rPr>
          <w:rFonts w:ascii="Times New Roman" w:hAnsi="Times New Roman" w:cs="Times New Roman"/>
          <w:sz w:val="26"/>
          <w:szCs w:val="26"/>
        </w:rPr>
        <w:t xml:space="preserve"> – это та мясистая часть ребра ладони, которой каратисты с криками «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Кииииияяяяяяя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» разбивают кирпичи. </w:t>
      </w:r>
    </w:p>
    <w:p w:rsidR="00A420B6" w:rsidRPr="005D501B" w:rsidRDefault="00A420B6" w:rsidP="00A420B6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lastRenderedPageBreak/>
        <w:t xml:space="preserve"> Простукиваем ощутимо, но не больно, все время пока мы три раза повторяем </w:t>
      </w:r>
      <w:proofErr w:type="spellStart"/>
      <w:r w:rsidRPr="005D501B">
        <w:rPr>
          <w:rFonts w:ascii="Times New Roman" w:hAnsi="Times New Roman" w:cs="Times New Roman"/>
          <w:b/>
          <w:sz w:val="26"/>
          <w:szCs w:val="26"/>
        </w:rPr>
        <w:t>сетап</w:t>
      </w:r>
      <w:proofErr w:type="spellEnd"/>
      <w:r w:rsidRPr="005D501B">
        <w:rPr>
          <w:rFonts w:ascii="Times New Roman" w:hAnsi="Times New Roman" w:cs="Times New Roman"/>
          <w:b/>
          <w:sz w:val="26"/>
          <w:szCs w:val="26"/>
        </w:rPr>
        <w:t xml:space="preserve"> фразу.</w:t>
      </w:r>
      <w:r w:rsidRPr="005D501B">
        <w:rPr>
          <w:rFonts w:ascii="Times New Roman" w:hAnsi="Times New Roman" w:cs="Times New Roman"/>
          <w:sz w:val="26"/>
          <w:szCs w:val="26"/>
        </w:rPr>
        <w:t xml:space="preserve"> </w:t>
      </w:r>
      <w:r w:rsidRPr="005D501B">
        <w:rPr>
          <w:rFonts w:ascii="Times New Roman" w:hAnsi="Times New Roman" w:cs="Times New Roman"/>
          <w:b/>
          <w:sz w:val="26"/>
          <w:szCs w:val="26"/>
        </w:rPr>
        <w:t xml:space="preserve">В качестве альтернативы – можно тереть место на груди ближе к ключице  </w:t>
      </w:r>
      <w:r w:rsidRPr="005D501B">
        <w:rPr>
          <w:rFonts w:ascii="Times New Roman" w:hAnsi="Times New Roman" w:cs="Times New Roman"/>
          <w:sz w:val="26"/>
          <w:szCs w:val="26"/>
        </w:rPr>
        <w:t xml:space="preserve">– там чувствительность повышена, можно эти точки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найти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надавливая на груди над сосками где-то примерно от середине груди вверх… </w:t>
      </w:r>
    </w:p>
    <w:p w:rsidR="00A420B6" w:rsidRPr="005D501B" w:rsidRDefault="00A420B6" w:rsidP="00A420B6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 Короче, если почувствуете что там место, где надавливания становятся болезненными – вот это и есть то самое место. Авторы методики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говорят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 что потирать при произнесении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Сетап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 фразы эту точку (любую из двух) несколько эффективнее, чем стучать по точке карате, но если не нравится или затруднительно это делать – то можно стучать и по точке карате… </w:t>
      </w:r>
    </w:p>
    <w:p w:rsidR="00A420B6" w:rsidRPr="005D501B" w:rsidRDefault="00A420B6" w:rsidP="00A420B6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b/>
          <w:sz w:val="26"/>
          <w:szCs w:val="26"/>
        </w:rPr>
        <w:t>4. Таппинг – постукивание кончиками пальцев по точкам меридианов.</w:t>
      </w:r>
      <w:r w:rsidRPr="005D501B">
        <w:rPr>
          <w:rFonts w:ascii="Times New Roman" w:hAnsi="Times New Roman" w:cs="Times New Roman"/>
          <w:sz w:val="26"/>
          <w:szCs w:val="26"/>
        </w:rPr>
        <w:t xml:space="preserve"> Это делается примерно 7 раз, но, по сути, вы отталкиваетесь от своих внутренних ощущений. Со временем вы будете чувствовать, когда надо переходить к следующей точке. Постукивая по точкам, вы повторяете суть проблемы (желательно вслух). Можно поругаться при этом, можно позлиться, если ситуация вас сильно раздражает. Например, “У меня снова болит голова” – переходим к следующей точке: “у меня снова болит голова”, следующая точка: “эта головная боль меня просто достала”, следующая точка: “почему она все время болит, это просто невозможно”… и так далее.  Простукиваете все время на одной стороне лица и тела. На какой – неважно. При этом мы в каждой точке повторяем «соль» проблемы.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 xml:space="preserve">Например – «Эта головная боль – переходим к следующей точке – эта головная боль – след точка – эта головная боль –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итп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» или «Шеф скотина – след точка – шеф скотина – след точка – шеф скотина –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итп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Рассмотрим точки и последовательность воздействия на них. Существует несколько вариантов исполнения данной техники, несколько школ. Они одинаково эффективны, поэтому вы спокойно можете применять любую из них. Полный сеанс включает в себя последовательное простукивание следующих точек:      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9.3pt;margin-top:4.15pt;width:145.5pt;height:151.85pt;z-index:251662336;mso-width-relative:margin;mso-height-relative:margin" stroked="f">
            <v:textbox>
              <w:txbxContent>
                <w:p w:rsidR="00A420B6" w:rsidRDefault="00A420B6" w:rsidP="00A420B6">
                  <w:r w:rsidRPr="00E0197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7701" cy="1609725"/>
                        <wp:effectExtent l="19050" t="0" r="8699" b="0"/>
                        <wp:docPr id="2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7701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D501B">
        <w:rPr>
          <w:rFonts w:ascii="Times New Roman" w:hAnsi="Times New Roman" w:cs="Times New Roman"/>
          <w:sz w:val="26"/>
          <w:szCs w:val="26"/>
        </w:rPr>
        <w:t xml:space="preserve">1. НБ= Начало Брови                       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 2. 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КГ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>= Край Глаза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3. ПГ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= П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од Глазом                            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 4. ПН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= П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>од носом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5. ПБ= Подбородок                           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6. КЛ= Начало Ключицы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202" style="position:absolute;left:0;text-align:left;margin-left:387.1pt;margin-top:12.75pt;width:83.35pt;height:75pt;z-index:251660288;mso-width-relative:margin;mso-height-relative:margin" stroked="f">
            <v:textbox>
              <w:txbxContent>
                <w:p w:rsidR="00A420B6" w:rsidRDefault="00A420B6" w:rsidP="00A420B6">
                  <w:r w:rsidRPr="00E0197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6140" cy="873160"/>
                        <wp:effectExtent l="19050" t="0" r="0" b="0"/>
                        <wp:docPr id="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140" cy="873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D501B">
        <w:rPr>
          <w:rFonts w:ascii="Times New Roman" w:hAnsi="Times New Roman" w:cs="Times New Roman"/>
          <w:sz w:val="26"/>
          <w:szCs w:val="26"/>
        </w:rPr>
        <w:t>7. ПР</w:t>
      </w:r>
      <w:proofErr w:type="gramStart"/>
      <w:r w:rsidRPr="005D501B">
        <w:rPr>
          <w:rFonts w:ascii="Times New Roman" w:hAnsi="Times New Roman" w:cs="Times New Roman"/>
          <w:sz w:val="26"/>
          <w:szCs w:val="26"/>
        </w:rPr>
        <w:t>= П</w:t>
      </w:r>
      <w:proofErr w:type="gramEnd"/>
      <w:r w:rsidRPr="005D501B">
        <w:rPr>
          <w:rFonts w:ascii="Times New Roman" w:hAnsi="Times New Roman" w:cs="Times New Roman"/>
          <w:sz w:val="26"/>
          <w:szCs w:val="26"/>
        </w:rPr>
        <w:t xml:space="preserve">од Рукой                              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 8. БП= Большой Палец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9. УП= Указательный Палец         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 10. СП= Средний Палец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11. МЗ= Мизинец                               12. ТК= Точка Каратиста</w:t>
      </w:r>
    </w:p>
    <w:p w:rsidR="00A420B6" w:rsidRPr="005D501B" w:rsidRDefault="00A420B6" w:rsidP="00A420B6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ТС= Точка Связки (на рисунке не пронумерована, но она показана на тыльной стороне ладони на 1,27 см ниже середины отрезка между косточками безымянного пальца и мизинца). Некоторые «школы» самой первой ставят точку на вершине головы. То есть </w:t>
      </w:r>
      <w:r w:rsidRPr="005D501B">
        <w:rPr>
          <w:rFonts w:ascii="Times New Roman" w:hAnsi="Times New Roman" w:cs="Times New Roman"/>
          <w:sz w:val="26"/>
          <w:szCs w:val="26"/>
        </w:rPr>
        <w:lastRenderedPageBreak/>
        <w:t xml:space="preserve">последовательность будет начинаться с вершины головы, потом бровь, глаз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итп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., а под соском не используем. Это сами себе уж экспериментально решите, что лучше и эффективнее в вашем конкретно случае. 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b/>
          <w:sz w:val="26"/>
          <w:szCs w:val="26"/>
        </w:rPr>
        <w:t>5. Проработка точки связки - Гаммы.</w:t>
      </w:r>
      <w:r w:rsidRPr="005D501B">
        <w:rPr>
          <w:rFonts w:ascii="Times New Roman" w:hAnsi="Times New Roman" w:cs="Times New Roman"/>
          <w:sz w:val="26"/>
          <w:szCs w:val="26"/>
        </w:rPr>
        <w:t xml:space="preserve"> Во время постукивания</w: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202" style="position:absolute;left:0;text-align:left;margin-left:7.7pt;margin-top:-.3pt;width:120.5pt;height:51.75pt;z-index:-251658240;mso-position-horizontal-relative:text;mso-position-vertical-relative:text;mso-width-relative:margin;mso-height-relative:margin" wrapcoords="-134 0 -134 21287 21600 21287 21600 0 -134 0" stroked="f">
            <v:textbox>
              <w:txbxContent>
                <w:p w:rsidR="00A420B6" w:rsidRDefault="00A420B6" w:rsidP="00A420B6">
                  <w:r w:rsidRPr="00E0197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7945" cy="558003"/>
                        <wp:effectExtent l="19050" t="0" r="0" b="0"/>
                        <wp:docPr id="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5580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по </w:t>
      </w:r>
      <w:r w:rsidRPr="00E0197D">
        <w:rPr>
          <w:rFonts w:ascii="Times New Roman" w:hAnsi="Times New Roman" w:cs="Times New Roman"/>
          <w:b/>
          <w:sz w:val="26"/>
          <w:szCs w:val="26"/>
        </w:rPr>
        <w:t>Точке Связки</w:t>
      </w:r>
      <w:r w:rsidRPr="005D501B">
        <w:rPr>
          <w:rFonts w:ascii="Times New Roman" w:hAnsi="Times New Roman" w:cs="Times New Roman"/>
          <w:sz w:val="26"/>
          <w:szCs w:val="26"/>
        </w:rPr>
        <w:t xml:space="preserve"> производится следующий набор действий </w:t>
      </w:r>
      <w:r w:rsidRPr="005D501B">
        <w:rPr>
          <w:rFonts w:ascii="Times New Roman" w:hAnsi="Times New Roman" w:cs="Times New Roman"/>
          <w:sz w:val="26"/>
          <w:szCs w:val="26"/>
          <w:u w:val="single"/>
        </w:rPr>
        <w:t>(повторять проблему в это время не надо)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• Закрыть глаза                                                      -    Открыть глаза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• Перевести глаза максимально </w:t>
      </w:r>
      <w:r w:rsidRPr="005D501B">
        <w:rPr>
          <w:rFonts w:ascii="Times New Roman" w:hAnsi="Times New Roman" w:cs="Times New Roman"/>
          <w:b/>
          <w:i/>
          <w:sz w:val="26"/>
          <w:szCs w:val="26"/>
        </w:rPr>
        <w:t>вправо вниз</w:t>
      </w:r>
      <w:r w:rsidRPr="005D501B">
        <w:rPr>
          <w:rFonts w:ascii="Times New Roman" w:hAnsi="Times New Roman" w:cs="Times New Roman"/>
          <w:sz w:val="26"/>
          <w:szCs w:val="26"/>
        </w:rPr>
        <w:t xml:space="preserve">   -  Перевести глаза максимально </w:t>
      </w:r>
      <w:r w:rsidRPr="005D501B">
        <w:rPr>
          <w:rFonts w:ascii="Times New Roman" w:hAnsi="Times New Roman" w:cs="Times New Roman"/>
          <w:b/>
          <w:i/>
          <w:sz w:val="26"/>
          <w:szCs w:val="26"/>
        </w:rPr>
        <w:t>влево вниз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• Сделать глазами полный круг в одном направлении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• Сделать глазами полный круг в противоположном направлении</w:t>
      </w:r>
    </w:p>
    <w:p w:rsidR="00A420B6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• “Помычать” любую мелодию в течение пары секунд              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• Сосчитать до 5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>• Снова “помычать” любую мелодию в течение пары секунд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6. После этого повторяете процедуру таппинга (простукивания кончиками пальцев по соответствующим точкам), как описано в пункте 4. Вместе это называется “бутерброд с ветчиной” – две процедуры таппинга – это типа булки, а простукивание точки связки и проделывание действий – это типа ветчина между ними. Вот эта штука и есть один “раунд” или “цикл” ТЭС. Вся сессия ТЭС и состоит из этих циклов.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b/>
          <w:sz w:val="26"/>
          <w:szCs w:val="26"/>
        </w:rPr>
        <w:t>7. Глубокий вдох-выдох</w:t>
      </w:r>
      <w:r w:rsidRPr="005D501B">
        <w:rPr>
          <w:rFonts w:ascii="Times New Roman" w:hAnsi="Times New Roman" w:cs="Times New Roman"/>
          <w:sz w:val="26"/>
          <w:szCs w:val="26"/>
        </w:rPr>
        <w:t xml:space="preserve"> (попить воды), и оцениваете проблему еще раз по 10-бальной шкале. Она может не уменьшиться (редко) или уменьшиться на 1-2 единицы, или исчезнуть совсем (бывает и такое). Если не исчезла, а уменьшилась (снизилась интенсивность), то продолжаете опять всю процедуру с пункта 3, при этом в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сетапе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 (при настройке) говорим следующее: </w:t>
      </w:r>
      <w:r w:rsidRPr="005D501B">
        <w:rPr>
          <w:rFonts w:ascii="Times New Roman" w:hAnsi="Times New Roman" w:cs="Times New Roman"/>
          <w:b/>
          <w:i/>
          <w:sz w:val="26"/>
          <w:szCs w:val="26"/>
        </w:rPr>
        <w:t>“Даже,</w:t>
      </w:r>
      <w:r w:rsidRPr="005D501B">
        <w:rPr>
          <w:rFonts w:ascii="Times New Roman" w:hAnsi="Times New Roman" w:cs="Times New Roman"/>
          <w:sz w:val="26"/>
          <w:szCs w:val="26"/>
        </w:rPr>
        <w:t xml:space="preserve"> </w:t>
      </w:r>
      <w:r w:rsidRPr="005D501B">
        <w:rPr>
          <w:rFonts w:ascii="Times New Roman" w:hAnsi="Times New Roman" w:cs="Times New Roman"/>
          <w:b/>
          <w:i/>
          <w:sz w:val="26"/>
          <w:szCs w:val="26"/>
        </w:rPr>
        <w:t>несмотря на то, что</w:t>
      </w:r>
      <w:r w:rsidRPr="005D501B">
        <w:rPr>
          <w:rFonts w:ascii="Times New Roman" w:hAnsi="Times New Roman" w:cs="Times New Roman"/>
          <w:sz w:val="26"/>
          <w:szCs w:val="26"/>
        </w:rPr>
        <w:t xml:space="preserve"> я </w:t>
      </w:r>
      <w:r w:rsidRPr="005D501B">
        <w:rPr>
          <w:rFonts w:ascii="Times New Roman" w:hAnsi="Times New Roman" w:cs="Times New Roman"/>
          <w:b/>
          <w:sz w:val="26"/>
          <w:szCs w:val="26"/>
          <w:u w:val="single"/>
        </w:rPr>
        <w:t>все еще</w:t>
      </w:r>
      <w:r w:rsidRPr="005D501B">
        <w:rPr>
          <w:rFonts w:ascii="Times New Roman" w:hAnsi="Times New Roman" w:cs="Times New Roman"/>
          <w:sz w:val="26"/>
          <w:szCs w:val="26"/>
        </w:rPr>
        <w:t xml:space="preserve"> чувствую головную боль, я глубоко и полностью принимаю себя” или </w:t>
      </w:r>
      <w:r w:rsidRPr="005D501B">
        <w:rPr>
          <w:rFonts w:ascii="Times New Roman" w:hAnsi="Times New Roman" w:cs="Times New Roman"/>
          <w:b/>
          <w:i/>
          <w:sz w:val="26"/>
          <w:szCs w:val="26"/>
        </w:rPr>
        <w:t>“Даже, несмотря на то,</w:t>
      </w:r>
      <w:r w:rsidRPr="005D501B">
        <w:rPr>
          <w:rFonts w:ascii="Times New Roman" w:hAnsi="Times New Roman" w:cs="Times New Roman"/>
          <w:sz w:val="26"/>
          <w:szCs w:val="26"/>
        </w:rPr>
        <w:t xml:space="preserve"> что у меня </w:t>
      </w:r>
      <w:r w:rsidRPr="005D501B">
        <w:rPr>
          <w:rFonts w:ascii="Times New Roman" w:hAnsi="Times New Roman" w:cs="Times New Roman"/>
          <w:b/>
          <w:i/>
          <w:sz w:val="26"/>
          <w:szCs w:val="26"/>
          <w:u w:val="single"/>
        </w:rPr>
        <w:t>все еще</w:t>
      </w:r>
      <w:r w:rsidRPr="005D501B">
        <w:rPr>
          <w:rFonts w:ascii="Times New Roman" w:hAnsi="Times New Roman" w:cs="Times New Roman"/>
          <w:sz w:val="26"/>
          <w:szCs w:val="26"/>
        </w:rPr>
        <w:t xml:space="preserve"> есть ______(</w:t>
      </w:r>
      <w:r w:rsidRPr="005D501B">
        <w:rPr>
          <w:rFonts w:ascii="Times New Roman" w:hAnsi="Times New Roman" w:cs="Times New Roman"/>
          <w:sz w:val="26"/>
          <w:szCs w:val="26"/>
          <w:u w:val="single"/>
        </w:rPr>
        <w:t>эта проблема)</w:t>
      </w:r>
      <w:r w:rsidRPr="005D501B">
        <w:rPr>
          <w:rFonts w:ascii="Times New Roman" w:hAnsi="Times New Roman" w:cs="Times New Roman"/>
          <w:sz w:val="26"/>
          <w:szCs w:val="26"/>
        </w:rPr>
        <w:t>, я глубоко и полностью принимаю себя”. То есть теперь уже работаете с остатками проблемной ситуации.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b/>
          <w:sz w:val="26"/>
          <w:szCs w:val="26"/>
        </w:rPr>
        <w:t>8. Опять оцениваете состояние по субъективной шкале.</w:t>
      </w:r>
      <w:r w:rsidRPr="005D501B">
        <w:rPr>
          <w:rFonts w:ascii="Times New Roman" w:hAnsi="Times New Roman" w:cs="Times New Roman"/>
          <w:sz w:val="26"/>
          <w:szCs w:val="26"/>
        </w:rPr>
        <w:t xml:space="preserve"> Здесь все время идет оценка по сравнению с первоначальным состоянием. Если остались какие-то эмоциональные хвосты, какие-то недоделки, что-то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01B">
        <w:rPr>
          <w:rFonts w:ascii="Times New Roman" w:hAnsi="Times New Roman" w:cs="Times New Roman"/>
          <w:sz w:val="26"/>
          <w:szCs w:val="26"/>
        </w:rPr>
        <w:t xml:space="preserve">долечили, т.е. оценка состояния отлична от нуля, то необходимо повторить весь цикл, т.е. “бутерброд” до тех пор, </w:t>
      </w:r>
      <w:r w:rsidRPr="005D501B">
        <w:rPr>
          <w:rFonts w:ascii="Times New Roman" w:hAnsi="Times New Roman" w:cs="Times New Roman"/>
          <w:sz w:val="26"/>
          <w:szCs w:val="26"/>
          <w:u w:val="single"/>
        </w:rPr>
        <w:t>пока не будет ноль.</w:t>
      </w:r>
      <w:r w:rsidRPr="005D501B">
        <w:rPr>
          <w:rFonts w:ascii="Times New Roman" w:hAnsi="Times New Roman" w:cs="Times New Roman"/>
          <w:sz w:val="26"/>
          <w:szCs w:val="26"/>
        </w:rPr>
        <w:t xml:space="preserve"> </w:t>
      </w:r>
      <w:r w:rsidRPr="005D501B">
        <w:rPr>
          <w:rFonts w:ascii="Times New Roman" w:hAnsi="Times New Roman" w:cs="Times New Roman"/>
          <w:b/>
          <w:sz w:val="26"/>
          <w:szCs w:val="26"/>
        </w:rPr>
        <w:t>Это ВАЖНО!</w:t>
      </w:r>
      <w:r w:rsidRPr="005D50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20B6" w:rsidRPr="005D501B" w:rsidRDefault="00A420B6" w:rsidP="00A420B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D501B">
        <w:rPr>
          <w:rFonts w:ascii="Times New Roman" w:hAnsi="Times New Roman" w:cs="Times New Roman"/>
          <w:sz w:val="26"/>
          <w:szCs w:val="26"/>
        </w:rPr>
        <w:t xml:space="preserve">Короткий </w:t>
      </w:r>
      <w:proofErr w:type="spellStart"/>
      <w:r w:rsidRPr="005D501B">
        <w:rPr>
          <w:rFonts w:ascii="Times New Roman" w:hAnsi="Times New Roman" w:cs="Times New Roman"/>
          <w:sz w:val="26"/>
          <w:szCs w:val="26"/>
        </w:rPr>
        <w:t>сетап</w:t>
      </w:r>
      <w:proofErr w:type="spellEnd"/>
      <w:r w:rsidRPr="005D501B">
        <w:rPr>
          <w:rFonts w:ascii="Times New Roman" w:hAnsi="Times New Roman" w:cs="Times New Roman"/>
          <w:sz w:val="26"/>
          <w:szCs w:val="26"/>
        </w:rPr>
        <w:t xml:space="preserve">: исключаем пункт 5, в пункте 6 простукиваем с положительным </w:t>
      </w:r>
      <w:r>
        <w:rPr>
          <w:rFonts w:ascii="Times New Roman" w:hAnsi="Times New Roman" w:cs="Times New Roman"/>
          <w:sz w:val="26"/>
          <w:szCs w:val="26"/>
        </w:rPr>
        <w:t>убеждением</w:t>
      </w:r>
      <w:r w:rsidRPr="005D501B">
        <w:rPr>
          <w:rFonts w:ascii="Times New Roman" w:hAnsi="Times New Roman" w:cs="Times New Roman"/>
          <w:sz w:val="26"/>
          <w:szCs w:val="26"/>
        </w:rPr>
        <w:t xml:space="preserve">  « у меня ясная, здоровая голова», «я принимаю моего шефа таким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501B">
        <w:rPr>
          <w:rFonts w:ascii="Times New Roman" w:hAnsi="Times New Roman" w:cs="Times New Roman"/>
          <w:sz w:val="26"/>
          <w:szCs w:val="26"/>
        </w:rPr>
        <w:t xml:space="preserve"> какой он есть». Далее по алгоритму 7 и 8 пункты.</w:t>
      </w:r>
    </w:p>
    <w:p w:rsidR="008832A5" w:rsidRDefault="008832A5"/>
    <w:sectPr w:rsidR="008832A5" w:rsidSect="00A420B6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B6"/>
    <w:rsid w:val="00341A30"/>
    <w:rsid w:val="008832A5"/>
    <w:rsid w:val="00A4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6637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2016-01-28T15:50:00Z</dcterms:created>
  <dcterms:modified xsi:type="dcterms:W3CDTF">2016-01-28T15:52:00Z</dcterms:modified>
</cp:coreProperties>
</file>