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46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468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«Трудом славен человек».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условий для осознания 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труда, его созидательной роли в жизни человека..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классного часа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1. </w:t>
      </w:r>
      <w:proofErr w:type="spellStart"/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Целеполагание</w:t>
      </w:r>
      <w:proofErr w:type="spellEnd"/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-  Тема нашего классного часа: «Трудом славен человек».                                 </w:t>
      </w:r>
    </w:p>
    <w:p w:rsid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- Сегодня мы с вами поговорим  о труде, о его назначении в жизни человека, о  качествах человека труда, и, конечно о ценностях труда земного.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2. Проблемная ситуация.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- А начать разговор я хочу с чтения притчи  К.Д. Ушинского «Два плуга». Послушайте её очень внимательно.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одного и того же куска железа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Случилось через несколько времени, что оба земляка опять встретились. Плуг, бывший у земледельца, блестел, как серебро, и был еще лучше, чем в то время</w:t>
      </w:r>
      <w:proofErr w:type="gramStart"/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proofErr w:type="gramEnd"/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как он только вышел из мастерской; плуг же, пролежавший без всякого дела в лавке, потемнел и покрылся ржавчиной.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-Скажи, пожалуйста, отчего ты так блестишь?- спросил заржавевший плуг у своего старого знакомца.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-От труда, мой милый,- отвечал тот. - А если ты заржавел и сделался хуже, чем был, то потому, что все это время ты пролежал на боку, ничего не делая.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ru-RU"/>
        </w:rPr>
        <w:t>3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 Беседа по притче.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-Каким вы увидели плуг, который попал к земледельцу?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-Почему плуг, блестел, как серебро?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(Потому что он трудился, а труд украшает)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-Что случилось с плугом, который пролежал без дела?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(Потемнел и покрылся ржавчиной.)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Кого подразумевает К.Д. Ушинский, говоря о плугах?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(Труженика и ленивого человека)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Какой вывод можно сделать, прослушав притчу?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Чему хотел научить вас автор?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(Нужно трудиться)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Не зря говорят: «Пока железо в работе, его и ржа (ржавчина) не берёт».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 Значит, для чего нужно трудиться?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(Чтобы стать краше.)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val="en-US" w:eastAsia="ru-RU"/>
        </w:rPr>
        <w:t>4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 Актуальность темы классного часа.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Назовите хором тему нашего классного часа.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 Они много трудились.)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5. Беседа о труде в семье.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 А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что такое труд?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(Работа на благо.)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У каждого человека врождённая потребность в действии, в активности. И эта активность должна приносить пользу.</w:t>
      </w:r>
    </w:p>
    <w:p w:rsid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 Толковом словаре С.И. Ожегова такое объяснение: «Труд – целесообразная деятельность человека, направленная на создание материальных и духовных ценностей».   (</w:t>
      </w:r>
      <w:r w:rsidRPr="0062468A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На доске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А 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когда нужно начинать трудиться?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как вас  в вашей семье приучали к труду?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Дети, я знаю, что ваш основной труд – это учёба.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А есть ли у вас 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дома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какие – то обязанности?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Помогаете ли вы своим родителям, бабушкам, дедушкам?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Дети, а как трудятся в дружной семье?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легче построить дом: одному или сообща?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(Один в поле не воин)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  коллективном  труде человек мужает как физически, так и нравственно. От труда зависит его благополучие.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6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  «Кто не работает, тот и не ест».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Счастливы те люди, которые многое умеют делать своими руками, и как несчастны и беспомощны те, которые ничему не научились.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Труду следует учиться всю жизнь.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Наши предки – люди, жившие до нас, - умели трудиться по совести, в ладу с окружающей природой и друг с другом.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Вы, наверное, слышали выражение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«Кто не работает, тот не ест».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Что оно значит?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 Значит, трудиться должны все.)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Многие из нас и не подозревали, что знаменитые слова,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«Если кто не работает, тот и не ешь»,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принадлежат ученику Иисуса Христа апостолу Павлу.        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 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- Например, на Руси был всем известный царь Пётр</w:t>
      </w:r>
      <w:proofErr w:type="gramStart"/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П</w:t>
      </w:r>
      <w:proofErr w:type="gramEnd"/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ервый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  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                           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     Он трудился вместе с работниками. Сначала сам осваивал разные ремёсла, а потом  обучал им других. А больше всего он любил токарное дело и занимался им по нескольку часов в день.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7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  О профессиях родителей.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что нужно для того, чтобы хорошо трудится?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(Научиться 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хорошо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выполнять свою работу.)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что для этого нужно?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(Получить профессию)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что такое профессия?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(Определённый вид деятельности.)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«Основной род занятий, трудовой деятельности», - сказано в Толковом словаре   С.И. Ожегова.                                                                                                                (</w:t>
      </w:r>
      <w:r w:rsidRPr="0062468A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На доске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Дети, а что вы знаете о профессиях своих родителей?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(Несколько ответов.)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8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. О будущих профессиях.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 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Незаметно пролетят годы, и вы будете выбирать профессию.  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Учитель: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Кем хотите стать вы, дети?</w:t>
      </w:r>
      <w:r w:rsidRPr="00624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Поскорее нам ответьте!</w:t>
      </w:r>
    </w:p>
    <w:tbl>
      <w:tblPr>
        <w:tblW w:w="15090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7545"/>
        <w:gridCol w:w="7545"/>
      </w:tblGrid>
      <w:tr w:rsidR="0062468A" w:rsidRPr="0062468A" w:rsidTr="0062468A"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5ea4e520141172b3207353eb6b74ee5362e119b"/>
            <w:bookmarkStart w:id="1" w:name="0"/>
            <w:bookmarkEnd w:id="0"/>
            <w:bookmarkEnd w:id="1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 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хочу шофёром быть.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Грузы разные возить.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2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мечтаю о балете.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Лучше нет его на свете.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 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хочу врачом стать классным.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всех лечить лекарством.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Очень </w:t>
            </w:r>
            <w:proofErr w:type="gramStart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вкусным</w:t>
            </w:r>
            <w:proofErr w:type="gramEnd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конфета.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Съел его - болезней </w:t>
            </w:r>
            <w:proofErr w:type="gramStart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4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 красках я души не чаю.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 художником мечтаю.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Закажите мне портрет.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Справлюсь я, сомнений нет!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70" w:lineRule="atLeast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5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2468A" w:rsidRPr="0062468A" w:rsidRDefault="0062468A" w:rsidP="0062468A">
            <w:pPr>
              <w:spacing w:after="0" w:line="0" w:lineRule="atLeast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 со мной, друзья, не спорьте,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стать первым в спорте.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Шайбу мне забить - пустяк,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играю за "Спартак"!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 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хочу стать пианисткой.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Замечательной артисткой.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со мною с детства,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люблю её всем сердцем.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7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Я мечтаю стать скорей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Воспитателем детей.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ними петь, гулять, играть. 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рожденья отмечать.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прекрасны.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профессии важны.</w:t>
            </w: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Знаем мы, что наши руки</w:t>
            </w:r>
            <w:proofErr w:type="gramStart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удут Родине нужны!</w:t>
            </w:r>
          </w:p>
        </w:tc>
      </w:tr>
    </w:tbl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 Дети,  какая же профессия самая важная?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(Все важны.)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Правильно!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«Все работы - хороши!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Выбирай на вкус!»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( В.В. Маяковский.)                                                                        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 - Л.Н. Толстой писал, что «стыдиться можно и должно не какой-либо работы, хотя бы самой нечистой, а только одного: праздной жизни».                            (Слайд</w:t>
      </w:r>
      <w:proofErr w:type="gramStart"/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   )</w:t>
      </w:r>
      <w:proofErr w:type="gramEnd"/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Я верю в то, что ваш труд будет приносить добро и радость.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II. Основной этап.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1. Подготовительный этап.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О труде земном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Ребята, прежде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чем задать следующий вопрос, я предлагаю вам отгадать загадки.</w:t>
      </w:r>
    </w:p>
    <w:tbl>
      <w:tblPr>
        <w:tblW w:w="15090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4431"/>
        <w:gridCol w:w="5738"/>
        <w:gridCol w:w="4921"/>
      </w:tblGrid>
      <w:tr w:rsidR="0062468A" w:rsidRPr="0062468A" w:rsidTr="0062468A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2a68d407435b6a8d868b9c6be30c8e8a1ef65b6"/>
            <w:bookmarkStart w:id="3" w:name="1"/>
            <w:bookmarkEnd w:id="2"/>
            <w:bookmarkEnd w:id="3"/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Ой, ты добрый молодец,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Захромал мой жеребец.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Ты подкуй его опять!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- Отчего ж не подковать?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Вот гвоздь, вот подкова.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Раз – два и готово.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                         (Кузнец)        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             </w:t>
            </w:r>
          </w:p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proofErr w:type="gramStart"/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Занят важной он работой:</w:t>
            </w:r>
            <w:proofErr w:type="gramEnd"/>
          </w:p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Урожай – его забота,</w:t>
            </w:r>
          </w:p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Чтоб сумели уродиться</w:t>
            </w:r>
          </w:p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>Рожь, овёс или пшеница.</w:t>
            </w:r>
          </w:p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                 (Агроном)</w:t>
            </w:r>
            <w:r w:rsidRPr="0062468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                                          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Он бревно отешет ловко,</w:t>
            </w: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Стены сделает, навес.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 него смолой спецовка,</w:t>
            </w: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 Как сосновый пахнет лес.  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(Плотник.)  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Коз, коров зовет, </w:t>
            </w:r>
            <w:proofErr w:type="gramStart"/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скликает</w:t>
            </w:r>
            <w:proofErr w:type="gramEnd"/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2468A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       В свой витой рожок играет.</w:t>
            </w:r>
            <w:r w:rsidRPr="0062468A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(Пастух.)                                                              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Летают пальцы птицами –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Поток струится ситцевый.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Летают пальцы пчёлками –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Поток струится шёлковый.                              </w:t>
            </w:r>
          </w:p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(Ткачиха.)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Её давно бурёнки знают,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Всегда мычанием встречают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 И за её нелёгкий труд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Всё молоко ей отдают.</w:t>
            </w:r>
          </w:p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                         (Доярка.)                                          </w:t>
            </w:r>
          </w:p>
        </w:tc>
      </w:tr>
    </w:tbl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Чей труд стал основой многих профессий?                          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же называется труд этих людей?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 Труд земной)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Перечислите, пожалуйста, ещё раз основных представителей труда земного.     (Слайд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)</w:t>
      </w:r>
      <w:proofErr w:type="gramEnd"/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Посмотрите на  картины.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Они вам помогут увидеть, как трудились эти люди.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Обратите внимание на нашу выставку.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Расскажите, 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изделия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каких мастеров вы увидели?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444444"/>
          <w:sz w:val="26"/>
          <w:lang w:eastAsia="ru-RU"/>
        </w:rPr>
        <w:t>- В наше время эти замечательные ремёсла, которые стояли у истоков российской цивилизации, продолжают развиваться.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Строятся, как и много веков назад, красивые деревянные дома, изготавливается лёгкая фарфоровая и металлическая посуда, радует глаз удобная нарядная одежда.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Вот это – плоды труда земного.                                                                                (Слайд</w:t>
      </w:r>
      <w:proofErr w:type="gramStart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)</w:t>
      </w:r>
      <w:proofErr w:type="gramEnd"/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</w:t>
      </w: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2. Активное занятие « Качества человека труда». Работа в группах.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Дети, каковы основные качества человека труда?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Каким он должен быть?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Подумайте сначала самостоятельно, потом посоветуйтесь друг с другом.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 Отметьте  только те слова в карточках, которые отражают сущность человека труда.</w:t>
      </w:r>
    </w:p>
    <w:tbl>
      <w:tblPr>
        <w:tblW w:w="15090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15090"/>
      </w:tblGrid>
      <w:tr w:rsidR="0062468A" w:rsidRPr="0062468A" w:rsidTr="0062468A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a2768438c18f66f1c8ac1f415171bad7b405f5c6"/>
            <w:bookmarkStart w:id="5" w:name="2"/>
            <w:bookmarkEnd w:id="4"/>
            <w:bookmarkEnd w:id="5"/>
            <w:r w:rsidRPr="0062468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Трудолюбие, честность,  взаимопомощь, лень, добросовестность, сила, порядок,</w:t>
            </w:r>
          </w:p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 ловкость, равнодушие, терпение</w:t>
            </w:r>
          </w:p>
        </w:tc>
      </w:tr>
    </w:tbl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Отвечают представители групп.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 3. Благодарность родителям.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Дети, а как вы считаете, обладают ли такими  качествами ваши родители?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вы благодарны родителям за их труд?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Скажите им слова благодарности.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(Я благодарен своим родителям за то, что они трудятся, чтобы у меня было всё необходимое для жизни.)                                                                                                  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4. Активное занятие «Семена  Добра». Работа в группах.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  </w:t>
      </w: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Дети, чтобы получилась хорошо любая работа, каким человеком нужно быть?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(Трудолюбивым)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Если вы хотите воспитать в себе это качество, возьмите на вооружение  лозунг: «Ни дня без доброго дела!»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Предлагаю вам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«Перечень добрых дел»</w:t>
      </w:r>
    </w:p>
    <w:tbl>
      <w:tblPr>
        <w:tblW w:w="15090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15090"/>
      </w:tblGrid>
      <w:tr w:rsidR="0062468A" w:rsidRPr="0062468A" w:rsidTr="0062468A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3e8b08b0867745133ae8612fdd80495dd997a251"/>
            <w:bookmarkStart w:id="7" w:name="3"/>
            <w:bookmarkEnd w:id="6"/>
            <w:bookmarkEnd w:id="7"/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Помощь старикам в хозяйственных делах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(покупка  продуктов, уборка жилища и др.)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Защита и помощь младшим.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Забота о родителях, помощь по дому.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 в библиотеке по «лечению» книг.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Посадка и охрана деревьев, кустарников,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цветов.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Помощь одноклассникам в учении.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Забота о заболевшем товарище.</w:t>
            </w:r>
          </w:p>
          <w:p w:rsidR="0062468A" w:rsidRPr="0062468A" w:rsidRDefault="0062468A" w:rsidP="006246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Помощь учителям на уроках.</w:t>
            </w:r>
          </w:p>
          <w:p w:rsidR="0062468A" w:rsidRPr="0062468A" w:rsidRDefault="0062468A" w:rsidP="00624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Уборка класса и т. д.</w:t>
            </w:r>
          </w:p>
        </w:tc>
      </w:tr>
    </w:tbl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5. Ресурсный круг «Что ценили прадеды и что ценим мы в труде земном?»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Дети, прошло много с тех пор, как человек научился трудиться. Но ценности труда не изменились.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Что же ценили прадеды и что ценим мы в труде земном?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(Взаимопонимание, взаимовыручку, доброту, ловкость, умение, терпение, наблюдательность)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Да, это есть основные ценности труда земного. И как отметил замечательный баснописец И.А. Крылов, от труда должна быть польза.</w:t>
      </w:r>
    </w:p>
    <w:p w:rsidR="0062468A" w:rsidRPr="0062468A" w:rsidRDefault="0062468A" w:rsidP="0062468A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III. Заключительная часть.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Ребята, какова тема нашего классного часа?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(Трудом славен человек)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Почему  так говорят?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Что бы вы хотели посоветовать своим товарищам после нашего классного часа?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Мне хочется вам пожелать, чтобы ваши руки были умелыми, трудолюбивыми, а сердце – добрым и умным.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Нитку вдеть для пальца – непосильный труд,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Но зато два пальца платьице сошьют,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Три в тетрадке нашей пишут хоть куда,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Десять – поле вспашут,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Строят города!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А родителям хочется напомнить слова К. Д. Ушинского:</w:t>
      </w:r>
    </w:p>
    <w:p w:rsidR="0062468A" w:rsidRPr="0062468A" w:rsidRDefault="0062468A" w:rsidP="0062468A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68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«Воспитывать детей надо не для счастья, а для труда – это и принесет им счастье».</w:t>
      </w:r>
    </w:p>
    <w:p w:rsidR="00441ECE" w:rsidRDefault="0062468A"/>
    <w:sectPr w:rsidR="00441ECE" w:rsidSect="00624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68A"/>
    <w:rsid w:val="0034250D"/>
    <w:rsid w:val="0062468A"/>
    <w:rsid w:val="006B1C0B"/>
    <w:rsid w:val="00C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2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468A"/>
  </w:style>
  <w:style w:type="character" w:customStyle="1" w:styleId="c0">
    <w:name w:val="c0"/>
    <w:basedOn w:val="a0"/>
    <w:rsid w:val="0062468A"/>
  </w:style>
  <w:style w:type="character" w:customStyle="1" w:styleId="apple-converted-space">
    <w:name w:val="apple-converted-space"/>
    <w:basedOn w:val="a0"/>
    <w:rsid w:val="0062468A"/>
  </w:style>
  <w:style w:type="character" w:customStyle="1" w:styleId="c4">
    <w:name w:val="c4"/>
    <w:basedOn w:val="a0"/>
    <w:rsid w:val="0062468A"/>
  </w:style>
  <w:style w:type="character" w:customStyle="1" w:styleId="c6">
    <w:name w:val="c6"/>
    <w:basedOn w:val="a0"/>
    <w:rsid w:val="0062468A"/>
  </w:style>
  <w:style w:type="paragraph" w:customStyle="1" w:styleId="c3">
    <w:name w:val="c3"/>
    <w:basedOn w:val="a"/>
    <w:rsid w:val="0062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468A"/>
  </w:style>
  <w:style w:type="paragraph" w:customStyle="1" w:styleId="c11">
    <w:name w:val="c11"/>
    <w:basedOn w:val="a"/>
    <w:rsid w:val="0062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468A"/>
  </w:style>
  <w:style w:type="paragraph" w:customStyle="1" w:styleId="c8">
    <w:name w:val="c8"/>
    <w:basedOn w:val="a"/>
    <w:rsid w:val="0062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8733</Characters>
  <Application>Microsoft Office Word</Application>
  <DocSecurity>0</DocSecurity>
  <Lines>72</Lines>
  <Paragraphs>20</Paragraphs>
  <ScaleCrop>false</ScaleCrop>
  <Company>cs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2016-01-11T18:11:00Z</dcterms:created>
  <dcterms:modified xsi:type="dcterms:W3CDTF">2016-01-11T18:20:00Z</dcterms:modified>
</cp:coreProperties>
</file>