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FB" w:rsidRDefault="003F736B">
      <w:r>
        <w:t xml:space="preserve">ФИО учителя, место работы </w:t>
      </w:r>
      <w:r w:rsidRPr="003F736B">
        <w:rPr>
          <w:u w:val="single"/>
        </w:rPr>
        <w:t>Пятницкая София Борисовна, Лицей №273</w:t>
      </w:r>
    </w:p>
    <w:p w:rsidR="003F736B" w:rsidRDefault="003F736B">
      <w:r>
        <w:t xml:space="preserve">Предмет: </w:t>
      </w:r>
      <w:r w:rsidRPr="003F736B">
        <w:rPr>
          <w:u w:val="single"/>
        </w:rPr>
        <w:t>математика</w:t>
      </w:r>
    </w:p>
    <w:p w:rsidR="003F736B" w:rsidRDefault="003F736B">
      <w:r>
        <w:t xml:space="preserve">Класс: </w:t>
      </w:r>
      <w:r w:rsidRPr="003F736B">
        <w:rPr>
          <w:u w:val="single"/>
        </w:rPr>
        <w:t>5 класс</w:t>
      </w:r>
    </w:p>
    <w:p w:rsidR="003F736B" w:rsidRDefault="003F736B">
      <w:r>
        <w:t xml:space="preserve">Тип урока: </w:t>
      </w:r>
      <w:r w:rsidR="006D6690" w:rsidRPr="006D6690">
        <w:rPr>
          <w:u w:val="single"/>
        </w:rPr>
        <w:t>урок «открытия» нового знания</w:t>
      </w:r>
    </w:p>
    <w:p w:rsidR="003F736B" w:rsidRDefault="003F736B">
      <w:pPr>
        <w:rPr>
          <w:u w:val="single"/>
        </w:rPr>
      </w:pPr>
      <w:r>
        <w:t xml:space="preserve">УМК: </w:t>
      </w:r>
      <w:r w:rsidRPr="003F736B">
        <w:rPr>
          <w:u w:val="single"/>
        </w:rPr>
        <w:t xml:space="preserve">Учебник Н.Я. </w:t>
      </w:r>
      <w:proofErr w:type="spellStart"/>
      <w:r w:rsidRPr="003F736B">
        <w:rPr>
          <w:u w:val="single"/>
        </w:rPr>
        <w:t>Виленкин</w:t>
      </w:r>
      <w:proofErr w:type="spellEnd"/>
      <w:r w:rsidRPr="003F736B">
        <w:rPr>
          <w:u w:val="single"/>
        </w:rPr>
        <w:t xml:space="preserve"> «Математика. 5 класс»; Попов М.А. Контрольные и самостоятельные работы по математике: 5 класс; презентация</w:t>
      </w:r>
    </w:p>
    <w:p w:rsidR="003F736B" w:rsidRDefault="003F736B" w:rsidP="003F736B">
      <w:pPr>
        <w:jc w:val="center"/>
        <w:rPr>
          <w:b/>
        </w:rPr>
      </w:pPr>
      <w:r>
        <w:rPr>
          <w:b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3F736B" w:rsidTr="003F736B">
        <w:tc>
          <w:tcPr>
            <w:tcW w:w="2376" w:type="dxa"/>
          </w:tcPr>
          <w:p w:rsidR="003F736B" w:rsidRDefault="003F736B" w:rsidP="003F736B">
            <w:r>
              <w:t xml:space="preserve">Тема </w:t>
            </w:r>
          </w:p>
        </w:tc>
        <w:tc>
          <w:tcPr>
            <w:tcW w:w="12410" w:type="dxa"/>
          </w:tcPr>
          <w:p w:rsidR="003F736B" w:rsidRDefault="003F736B" w:rsidP="003F736B">
            <w:r>
              <w:t>Числовые и буквенные выражения</w:t>
            </w:r>
          </w:p>
        </w:tc>
      </w:tr>
      <w:tr w:rsidR="003F736B" w:rsidTr="003F736B">
        <w:tc>
          <w:tcPr>
            <w:tcW w:w="2376" w:type="dxa"/>
          </w:tcPr>
          <w:p w:rsidR="003F736B" w:rsidRDefault="003F736B" w:rsidP="003F736B">
            <w:r>
              <w:t xml:space="preserve">Цель </w:t>
            </w:r>
          </w:p>
        </w:tc>
        <w:tc>
          <w:tcPr>
            <w:tcW w:w="12410" w:type="dxa"/>
          </w:tcPr>
          <w:p w:rsidR="003F736B" w:rsidRDefault="003F736B" w:rsidP="003F736B">
            <w:r>
              <w:t>Отработать навыки чтения и записи числовых и буквенных выражений, уметь устанавливать связь между ними; способствовать развитию математической речи, оперативной памяти, произвольного внимания, наглядно-действенного мышления; воспитывать культуру поведения при фронтальной работе, индивидуальной работе</w:t>
            </w:r>
          </w:p>
        </w:tc>
      </w:tr>
      <w:tr w:rsidR="003F736B" w:rsidTr="003F736B">
        <w:tc>
          <w:tcPr>
            <w:tcW w:w="2376" w:type="dxa"/>
          </w:tcPr>
          <w:p w:rsidR="003F736B" w:rsidRDefault="003F736B" w:rsidP="003F736B">
            <w:r>
              <w:t xml:space="preserve">Задачи </w:t>
            </w:r>
          </w:p>
        </w:tc>
        <w:tc>
          <w:tcPr>
            <w:tcW w:w="12410" w:type="dxa"/>
          </w:tcPr>
          <w:p w:rsidR="00F110C9" w:rsidRPr="00B971E1" w:rsidRDefault="00F110C9" w:rsidP="00F110C9">
            <w:pPr>
              <w:spacing w:after="100" w:afterAutospacing="1" w:line="360" w:lineRule="auto"/>
              <w:ind w:right="72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10C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</w:t>
            </w:r>
            <w:r w:rsidRPr="00F110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71E1">
              <w:rPr>
                <w:rFonts w:ascii="Times New Roman" w:hAnsi="Times New Roman"/>
                <w:sz w:val="24"/>
                <w:szCs w:val="24"/>
              </w:rPr>
              <w:t xml:space="preserve"> ввести понятия числового и буквенного выражения, значение буквы, значение выражения.</w:t>
            </w:r>
          </w:p>
          <w:p w:rsidR="00F110C9" w:rsidRPr="00B971E1" w:rsidRDefault="00F110C9" w:rsidP="00F110C9">
            <w:pPr>
              <w:spacing w:after="100" w:afterAutospacing="1" w:line="360" w:lineRule="auto"/>
              <w:ind w:right="72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E1">
              <w:rPr>
                <w:rFonts w:ascii="Times New Roman" w:hAnsi="Times New Roman"/>
                <w:sz w:val="24"/>
                <w:szCs w:val="24"/>
              </w:rPr>
              <w:t>-</w:t>
            </w:r>
            <w:r w:rsidRPr="00F110C9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</w:t>
            </w:r>
            <w:r w:rsidRPr="00B971E1">
              <w:rPr>
                <w:rFonts w:ascii="Times New Roman" w:hAnsi="Times New Roman"/>
                <w:sz w:val="24"/>
                <w:szCs w:val="24"/>
              </w:rPr>
              <w:t>: развивать умения анализировать, сравнивать, обобщать, делать выводы.</w:t>
            </w:r>
          </w:p>
          <w:p w:rsidR="003F736B" w:rsidRDefault="00F110C9" w:rsidP="00F110C9">
            <w:r w:rsidRPr="00B971E1">
              <w:rPr>
                <w:rFonts w:ascii="Times New Roman" w:hAnsi="Times New Roman"/>
                <w:sz w:val="24"/>
                <w:szCs w:val="24"/>
              </w:rPr>
              <w:t>-</w:t>
            </w:r>
            <w:r w:rsidRPr="00F110C9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</w:t>
            </w:r>
            <w:r w:rsidRPr="00B971E1">
              <w:rPr>
                <w:rFonts w:ascii="Times New Roman" w:hAnsi="Times New Roman"/>
                <w:sz w:val="24"/>
                <w:szCs w:val="24"/>
              </w:rPr>
              <w:t>: способствовать пониманию необходимости интеллектуальных усилий для успешного обучения, положительного эффекта настойчивости для достижения цели</w:t>
            </w:r>
          </w:p>
        </w:tc>
      </w:tr>
      <w:tr w:rsidR="003F736B" w:rsidTr="003F736B">
        <w:tc>
          <w:tcPr>
            <w:tcW w:w="2376" w:type="dxa"/>
          </w:tcPr>
          <w:p w:rsidR="003F736B" w:rsidRDefault="003F736B" w:rsidP="003F736B">
            <w:r>
              <w:t>Планируемые результаты</w:t>
            </w:r>
          </w:p>
        </w:tc>
        <w:tc>
          <w:tcPr>
            <w:tcW w:w="12410" w:type="dxa"/>
          </w:tcPr>
          <w:p w:rsidR="003F736B" w:rsidRDefault="003F736B" w:rsidP="003F736B">
            <w:r w:rsidRPr="00F110C9">
              <w:rPr>
                <w:b/>
              </w:rPr>
              <w:t>Личностные:</w:t>
            </w:r>
            <w:r>
              <w:t xml:space="preserve"> </w:t>
            </w:r>
            <w:r w:rsidR="00FF191E">
              <w:t>уметь осуществлять самооценку на основе критерия успешности учебной деятельности; ориентироваться на успех в учебной деятельности</w:t>
            </w:r>
          </w:p>
          <w:p w:rsidR="00FF191E" w:rsidRDefault="00FF191E" w:rsidP="00F110C9">
            <w:proofErr w:type="spellStart"/>
            <w:proofErr w:type="gramStart"/>
            <w:r w:rsidRPr="00F110C9">
              <w:rPr>
                <w:b/>
              </w:rPr>
              <w:t>Метапредметные</w:t>
            </w:r>
            <w:proofErr w:type="spellEnd"/>
            <w:r w:rsidRPr="00F110C9">
              <w:rPr>
                <w:b/>
              </w:rPr>
              <w:t xml:space="preserve">: </w:t>
            </w:r>
            <w:r w:rsidRPr="00F110C9">
              <w:rPr>
                <w:b/>
                <w:i/>
              </w:rPr>
              <w:t>регулятивные</w:t>
            </w:r>
            <w:r>
              <w:t xml:space="preserve"> –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</w:t>
            </w:r>
            <w:proofErr w:type="gramEnd"/>
            <w:r>
              <w:t xml:space="preserve"> высказывать свое предложение; </w:t>
            </w:r>
            <w:r>
              <w:rPr>
                <w:b/>
                <w:i/>
              </w:rPr>
              <w:t>коммуникативные</w:t>
            </w:r>
            <w:r>
              <w:t xml:space="preserve"> –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</w:t>
            </w:r>
            <w:r>
              <w:rPr>
                <w:b/>
                <w:i/>
              </w:rPr>
              <w:t>познавательные</w:t>
            </w:r>
            <w:r>
              <w:t xml:space="preserve"> –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опят и информацию, полученную на уроке); уметь использовать знако</w:t>
            </w:r>
            <w:r w:rsidR="00F110C9">
              <w:t>во-символические средства.</w:t>
            </w:r>
          </w:p>
          <w:p w:rsidR="00F110C9" w:rsidRPr="00FF191E" w:rsidRDefault="00F110C9" w:rsidP="00F110C9">
            <w:r w:rsidRPr="00F110C9">
              <w:rPr>
                <w:b/>
              </w:rPr>
              <w:t>Предметные:</w:t>
            </w:r>
            <w:r>
              <w:t xml:space="preserve"> уметь составлять числовые и буквенные выражения, находить значение выражений.</w:t>
            </w:r>
          </w:p>
        </w:tc>
      </w:tr>
    </w:tbl>
    <w:p w:rsidR="003F736B" w:rsidRDefault="003F736B" w:rsidP="003F736B"/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110C9" w:rsidTr="00520B47">
        <w:tc>
          <w:tcPr>
            <w:tcW w:w="2464" w:type="dxa"/>
            <w:vMerge w:val="restart"/>
          </w:tcPr>
          <w:p w:rsidR="00F110C9" w:rsidRDefault="00F110C9" w:rsidP="00F110C9">
            <w:pPr>
              <w:jc w:val="center"/>
            </w:pPr>
            <w:r>
              <w:lastRenderedPageBreak/>
              <w:t>Основные этапы организации учебной деятельности</w:t>
            </w:r>
          </w:p>
        </w:tc>
        <w:tc>
          <w:tcPr>
            <w:tcW w:w="2464" w:type="dxa"/>
            <w:vMerge w:val="restart"/>
          </w:tcPr>
          <w:p w:rsidR="00F110C9" w:rsidRDefault="00F110C9" w:rsidP="00F110C9">
            <w:pPr>
              <w:jc w:val="center"/>
            </w:pPr>
            <w:r>
              <w:t>Цель этапа</w:t>
            </w:r>
          </w:p>
        </w:tc>
        <w:tc>
          <w:tcPr>
            <w:tcW w:w="9858" w:type="dxa"/>
            <w:gridSpan w:val="4"/>
          </w:tcPr>
          <w:p w:rsidR="00F110C9" w:rsidRDefault="00F110C9" w:rsidP="00F110C9">
            <w:pPr>
              <w:jc w:val="center"/>
            </w:pPr>
            <w:r>
              <w:t>Содержание педагогического взаимодействия</w:t>
            </w:r>
          </w:p>
        </w:tc>
      </w:tr>
      <w:tr w:rsidR="00F110C9" w:rsidTr="009A2D3A">
        <w:tc>
          <w:tcPr>
            <w:tcW w:w="2464" w:type="dxa"/>
            <w:vMerge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  <w:vMerge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</w:tcPr>
          <w:p w:rsidR="00F110C9" w:rsidRDefault="00F110C9" w:rsidP="00F110C9">
            <w:pPr>
              <w:jc w:val="center"/>
            </w:pPr>
            <w:r>
              <w:t>Деятельность учителя</w:t>
            </w:r>
          </w:p>
        </w:tc>
        <w:tc>
          <w:tcPr>
            <w:tcW w:w="7394" w:type="dxa"/>
            <w:gridSpan w:val="3"/>
          </w:tcPr>
          <w:p w:rsidR="00F110C9" w:rsidRDefault="00F110C9" w:rsidP="00F110C9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F110C9" w:rsidTr="00E57801">
        <w:tc>
          <w:tcPr>
            <w:tcW w:w="2464" w:type="dxa"/>
            <w:vMerge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  <w:vMerge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</w:tcPr>
          <w:p w:rsidR="00F110C9" w:rsidRDefault="00F110C9" w:rsidP="00F110C9">
            <w:pPr>
              <w:jc w:val="center"/>
            </w:pPr>
          </w:p>
        </w:tc>
        <w:tc>
          <w:tcPr>
            <w:tcW w:w="7394" w:type="dxa"/>
            <w:gridSpan w:val="3"/>
          </w:tcPr>
          <w:p w:rsidR="00F110C9" w:rsidRDefault="00F110C9" w:rsidP="00F110C9">
            <w:pPr>
              <w:jc w:val="center"/>
            </w:pPr>
          </w:p>
        </w:tc>
      </w:tr>
      <w:tr w:rsidR="00F110C9" w:rsidTr="00F110C9">
        <w:tc>
          <w:tcPr>
            <w:tcW w:w="2464" w:type="dxa"/>
            <w:vMerge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  <w:vMerge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</w:tcPr>
          <w:p w:rsidR="00F110C9" w:rsidRDefault="00F110C9" w:rsidP="00F110C9">
            <w:pPr>
              <w:jc w:val="center"/>
            </w:pPr>
          </w:p>
        </w:tc>
        <w:tc>
          <w:tcPr>
            <w:tcW w:w="2464" w:type="dxa"/>
          </w:tcPr>
          <w:p w:rsidR="00F110C9" w:rsidRDefault="00F110C9" w:rsidP="00F110C9">
            <w:pPr>
              <w:jc w:val="center"/>
            </w:pPr>
            <w:r>
              <w:t xml:space="preserve">Познавательная </w:t>
            </w:r>
          </w:p>
        </w:tc>
        <w:tc>
          <w:tcPr>
            <w:tcW w:w="2465" w:type="dxa"/>
          </w:tcPr>
          <w:p w:rsidR="00F110C9" w:rsidRDefault="00F110C9" w:rsidP="00F110C9">
            <w:pPr>
              <w:jc w:val="center"/>
            </w:pPr>
            <w:r>
              <w:t xml:space="preserve">Коммуникативная </w:t>
            </w:r>
          </w:p>
        </w:tc>
        <w:tc>
          <w:tcPr>
            <w:tcW w:w="2465" w:type="dxa"/>
          </w:tcPr>
          <w:p w:rsidR="00F110C9" w:rsidRDefault="00F110C9" w:rsidP="00F110C9">
            <w:pPr>
              <w:jc w:val="center"/>
            </w:pPr>
            <w:r>
              <w:t xml:space="preserve">Регулятивная </w:t>
            </w:r>
          </w:p>
        </w:tc>
      </w:tr>
      <w:tr w:rsidR="00F110C9" w:rsidTr="00F110C9">
        <w:tc>
          <w:tcPr>
            <w:tcW w:w="2464" w:type="dxa"/>
          </w:tcPr>
          <w:p w:rsidR="00F110C9" w:rsidRDefault="00F110C9" w:rsidP="00F110C9">
            <w:r>
              <w:t>1. Подготовительный</w:t>
            </w:r>
          </w:p>
        </w:tc>
        <w:tc>
          <w:tcPr>
            <w:tcW w:w="2464" w:type="dxa"/>
          </w:tcPr>
          <w:p w:rsidR="00F110C9" w:rsidRDefault="00B061F7" w:rsidP="003F736B">
            <w:r>
              <w:t>- актуализировать требования к учебнику с позиции учебной деятельности;</w:t>
            </w:r>
          </w:p>
          <w:p w:rsidR="00B061F7" w:rsidRDefault="00B061F7" w:rsidP="003F736B">
            <w:r>
              <w:t>- создать условия для формирования внутренней потребности учеников во влечении в учебную деятельность;</w:t>
            </w:r>
          </w:p>
          <w:p w:rsidR="00B061F7" w:rsidRDefault="00B061F7" w:rsidP="003F736B">
            <w:r>
              <w:t>- установить тематические рамки</w:t>
            </w:r>
          </w:p>
        </w:tc>
        <w:tc>
          <w:tcPr>
            <w:tcW w:w="2464" w:type="dxa"/>
          </w:tcPr>
          <w:p w:rsidR="00F110C9" w:rsidRDefault="00B061F7" w:rsidP="003F736B">
            <w:r>
              <w:t xml:space="preserve">Устанавливает тематические рамки </w:t>
            </w:r>
          </w:p>
        </w:tc>
        <w:tc>
          <w:tcPr>
            <w:tcW w:w="2464" w:type="dxa"/>
          </w:tcPr>
          <w:p w:rsidR="00F110C9" w:rsidRDefault="00B061F7" w:rsidP="003F736B">
            <w:r>
              <w:t>Выполняют задания (слайд 1)</w:t>
            </w:r>
          </w:p>
          <w:p w:rsidR="00B061F7" w:rsidRDefault="00B061F7" w:rsidP="003F736B">
            <w:r>
              <w:t>Отвечают на вопросы (слайд 2)</w:t>
            </w:r>
          </w:p>
        </w:tc>
        <w:tc>
          <w:tcPr>
            <w:tcW w:w="2465" w:type="dxa"/>
          </w:tcPr>
          <w:p w:rsidR="00F110C9" w:rsidRDefault="00B061F7" w:rsidP="003F736B">
            <w:r>
              <w:t>Слушают учителя. Строят понятные для собеседника высказывания</w:t>
            </w:r>
          </w:p>
        </w:tc>
        <w:tc>
          <w:tcPr>
            <w:tcW w:w="2465" w:type="dxa"/>
          </w:tcPr>
          <w:p w:rsidR="00F110C9" w:rsidRDefault="00B061F7" w:rsidP="003F736B">
            <w:r>
              <w:t>Принимают и сохраняют учебную цель и задачу</w:t>
            </w:r>
          </w:p>
        </w:tc>
      </w:tr>
      <w:tr w:rsidR="00F110C9" w:rsidTr="00F110C9">
        <w:tc>
          <w:tcPr>
            <w:tcW w:w="2464" w:type="dxa"/>
          </w:tcPr>
          <w:p w:rsidR="00F110C9" w:rsidRDefault="00F110C9" w:rsidP="003F736B">
            <w:r>
              <w:t>2. Ознакомительный</w:t>
            </w:r>
          </w:p>
        </w:tc>
        <w:tc>
          <w:tcPr>
            <w:tcW w:w="2464" w:type="dxa"/>
          </w:tcPr>
          <w:p w:rsidR="00F110C9" w:rsidRDefault="00C63A9D" w:rsidP="003F736B">
            <w:r>
              <w:t>- создать условия для выполнения учащимися пробного учебного действия;</w:t>
            </w:r>
          </w:p>
          <w:p w:rsidR="00C63A9D" w:rsidRDefault="00C63A9D" w:rsidP="003F736B">
            <w:r>
              <w:t>- организовать фиксирование учащимися индивидуального затруднения;</w:t>
            </w:r>
          </w:p>
          <w:p w:rsidR="00C63A9D" w:rsidRDefault="00C63A9D" w:rsidP="003F736B">
            <w:r>
              <w:t>- выявить место (шаг, операцию) затруднения;</w:t>
            </w:r>
          </w:p>
          <w:p w:rsidR="00C63A9D" w:rsidRDefault="00C63A9D" w:rsidP="003F736B">
            <w:r>
              <w:t>- зафиксировать во внешней речи причину затруднения</w:t>
            </w:r>
          </w:p>
        </w:tc>
        <w:tc>
          <w:tcPr>
            <w:tcW w:w="2464" w:type="dxa"/>
          </w:tcPr>
          <w:p w:rsidR="00F110C9" w:rsidRDefault="00C63A9D" w:rsidP="003F736B">
            <w:r>
              <w:t>Организует устный коллективный анализ учебной задачи. Фиксирует выдвинутые учениками гипотезы, организует их суждение</w:t>
            </w:r>
          </w:p>
        </w:tc>
        <w:tc>
          <w:tcPr>
            <w:tcW w:w="2464" w:type="dxa"/>
          </w:tcPr>
          <w:p w:rsidR="00C63A9D" w:rsidRDefault="00C63A9D" w:rsidP="00C63A9D">
            <w:r>
              <w:t>Анализируют, доказывают, аргументируют свою точку зрения (слайд 3-5; учебник №297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), №298 (</w:t>
            </w:r>
            <w:proofErr w:type="spellStart"/>
            <w:r>
              <w:t>а,б</w:t>
            </w:r>
            <w:proofErr w:type="spellEnd"/>
            <w:r>
              <w:t>), №303 (а))</w:t>
            </w:r>
          </w:p>
        </w:tc>
        <w:tc>
          <w:tcPr>
            <w:tcW w:w="2465" w:type="dxa"/>
          </w:tcPr>
          <w:p w:rsidR="00F110C9" w:rsidRDefault="00C63A9D" w:rsidP="003F736B">
            <w:r>
              <w:t>Осознано строят речевые высказывания, рефлексия своих действий, уметь оформлять мысли в устной и письменной форме</w:t>
            </w:r>
          </w:p>
        </w:tc>
        <w:tc>
          <w:tcPr>
            <w:tcW w:w="2465" w:type="dxa"/>
          </w:tcPr>
          <w:p w:rsidR="00F110C9" w:rsidRDefault="00C63A9D" w:rsidP="003F736B">
            <w:r>
              <w:t>Уметь проговаривать последовательность действий на уроке, высказывать свое предположение (работа в парах)</w:t>
            </w:r>
          </w:p>
        </w:tc>
      </w:tr>
      <w:tr w:rsidR="00F110C9" w:rsidTr="00F110C9">
        <w:tc>
          <w:tcPr>
            <w:tcW w:w="2464" w:type="dxa"/>
          </w:tcPr>
          <w:p w:rsidR="00F110C9" w:rsidRDefault="00F110C9" w:rsidP="003F736B">
            <w:r>
              <w:t>3. Аналитический</w:t>
            </w:r>
          </w:p>
        </w:tc>
        <w:tc>
          <w:tcPr>
            <w:tcW w:w="2464" w:type="dxa"/>
          </w:tcPr>
          <w:p w:rsidR="00F110C9" w:rsidRDefault="00F74E37" w:rsidP="003F736B">
            <w:r>
              <w:t xml:space="preserve">- первичный </w:t>
            </w:r>
            <w:proofErr w:type="gramStart"/>
            <w:r>
              <w:t>контроль за</w:t>
            </w:r>
            <w:proofErr w:type="gramEnd"/>
            <w:r>
              <w:t xml:space="preserve"> правильностью выполнения способа </w:t>
            </w:r>
            <w:r>
              <w:lastRenderedPageBreak/>
              <w:t>действий</w:t>
            </w:r>
          </w:p>
          <w:p w:rsidR="00F74E37" w:rsidRDefault="00F74E37" w:rsidP="003F736B">
            <w:r>
              <w:t>- коррекция отработки способа</w:t>
            </w:r>
          </w:p>
        </w:tc>
        <w:tc>
          <w:tcPr>
            <w:tcW w:w="2464" w:type="dxa"/>
          </w:tcPr>
          <w:p w:rsidR="00F110C9" w:rsidRDefault="00F74E37" w:rsidP="003F736B">
            <w:r>
              <w:lastRenderedPageBreak/>
              <w:t xml:space="preserve">Организует самостоятельную работу с последующей </w:t>
            </w:r>
            <w:r>
              <w:lastRenderedPageBreak/>
              <w:t>проверкой (слайд 6-7)</w:t>
            </w:r>
          </w:p>
        </w:tc>
        <w:tc>
          <w:tcPr>
            <w:tcW w:w="2464" w:type="dxa"/>
          </w:tcPr>
          <w:p w:rsidR="00F110C9" w:rsidRDefault="00F74E37" w:rsidP="003F736B">
            <w:r>
              <w:lastRenderedPageBreak/>
              <w:t>Выполняют, анализируют работу</w:t>
            </w:r>
          </w:p>
        </w:tc>
        <w:tc>
          <w:tcPr>
            <w:tcW w:w="2465" w:type="dxa"/>
          </w:tcPr>
          <w:p w:rsidR="00F110C9" w:rsidRDefault="00F74E37" w:rsidP="003F736B">
            <w:r>
              <w:t xml:space="preserve">Учатся формировать собственное мнение и позицию, рефлексия </w:t>
            </w:r>
            <w:r>
              <w:lastRenderedPageBreak/>
              <w:t>своих действий</w:t>
            </w:r>
          </w:p>
        </w:tc>
        <w:tc>
          <w:tcPr>
            <w:tcW w:w="2465" w:type="dxa"/>
          </w:tcPr>
          <w:p w:rsidR="00F110C9" w:rsidRDefault="00F74E37" w:rsidP="003F736B">
            <w:r>
              <w:lastRenderedPageBreak/>
              <w:t>Осуществляют самоконтроль</w:t>
            </w:r>
          </w:p>
        </w:tc>
      </w:tr>
      <w:tr w:rsidR="00F110C9" w:rsidTr="00F110C9">
        <w:tc>
          <w:tcPr>
            <w:tcW w:w="2464" w:type="dxa"/>
          </w:tcPr>
          <w:p w:rsidR="00F110C9" w:rsidRDefault="00F110C9" w:rsidP="003F736B">
            <w:r>
              <w:lastRenderedPageBreak/>
              <w:t>4. Итоговый</w:t>
            </w:r>
          </w:p>
        </w:tc>
        <w:tc>
          <w:tcPr>
            <w:tcW w:w="2464" w:type="dxa"/>
          </w:tcPr>
          <w:p w:rsidR="00F110C9" w:rsidRDefault="00F74E37" w:rsidP="003F736B">
            <w:r>
              <w:t xml:space="preserve">- зафиксировать новое содержание урока; </w:t>
            </w:r>
          </w:p>
          <w:p w:rsidR="00F74E37" w:rsidRDefault="00F74E37" w:rsidP="003F736B">
            <w:r>
              <w:t>- организовать рефлексию и самооценку учениками собственной учебной деятельности</w:t>
            </w:r>
          </w:p>
        </w:tc>
        <w:tc>
          <w:tcPr>
            <w:tcW w:w="2464" w:type="dxa"/>
          </w:tcPr>
          <w:p w:rsidR="00F110C9" w:rsidRDefault="00F74E37" w:rsidP="003F736B">
            <w:r>
              <w:t>Организует фиксирование нового содержания, рефлексию, самооценку учебной деятельности, информирует о домашнем задании (п.8, №328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№336 (а), вопросы</w:t>
            </w:r>
            <w:r w:rsidR="002440A4">
              <w:t xml:space="preserve"> стр.49</w:t>
            </w:r>
            <w:r>
              <w:t>)</w:t>
            </w:r>
          </w:p>
        </w:tc>
        <w:tc>
          <w:tcPr>
            <w:tcW w:w="2464" w:type="dxa"/>
          </w:tcPr>
          <w:p w:rsidR="00F110C9" w:rsidRDefault="00B00D15" w:rsidP="003F736B">
            <w:r>
              <w:t>Оценивают свою работу на уроке</w:t>
            </w:r>
          </w:p>
        </w:tc>
        <w:tc>
          <w:tcPr>
            <w:tcW w:w="2465" w:type="dxa"/>
          </w:tcPr>
          <w:p w:rsidR="00F110C9" w:rsidRDefault="00B00D15" w:rsidP="003F736B">
            <w:r>
              <w:t xml:space="preserve">Рефлексия </w:t>
            </w:r>
            <w:r w:rsidR="006D6690">
              <w:t>работы на уроке (слайд 8-9</w:t>
            </w:r>
            <w:r>
              <w:t>)</w:t>
            </w:r>
          </w:p>
        </w:tc>
        <w:tc>
          <w:tcPr>
            <w:tcW w:w="2465" w:type="dxa"/>
          </w:tcPr>
          <w:p w:rsidR="00F110C9" w:rsidRDefault="00B00D15" w:rsidP="003F736B">
            <w:r>
              <w:t>Уметь оценивать правильность выполнения действия на уровне адекватной ретроспективной оценки</w:t>
            </w:r>
          </w:p>
        </w:tc>
      </w:tr>
    </w:tbl>
    <w:p w:rsidR="00F110C9" w:rsidRPr="003F736B" w:rsidRDefault="00F110C9" w:rsidP="003F736B"/>
    <w:sectPr w:rsidR="00F110C9" w:rsidRPr="003F736B" w:rsidSect="003F73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4C5"/>
    <w:multiLevelType w:val="hybridMultilevel"/>
    <w:tmpl w:val="38B0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6D6F"/>
    <w:multiLevelType w:val="hybridMultilevel"/>
    <w:tmpl w:val="3E1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11A9F"/>
    <w:multiLevelType w:val="hybridMultilevel"/>
    <w:tmpl w:val="95F0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36B"/>
    <w:rsid w:val="00054808"/>
    <w:rsid w:val="001C70F7"/>
    <w:rsid w:val="00243E25"/>
    <w:rsid w:val="002440A4"/>
    <w:rsid w:val="00263FD6"/>
    <w:rsid w:val="003F736B"/>
    <w:rsid w:val="00444A86"/>
    <w:rsid w:val="006D6690"/>
    <w:rsid w:val="00B00D15"/>
    <w:rsid w:val="00B061F7"/>
    <w:rsid w:val="00C63A9D"/>
    <w:rsid w:val="00CD3D69"/>
    <w:rsid w:val="00D57076"/>
    <w:rsid w:val="00D66E53"/>
    <w:rsid w:val="00F110C9"/>
    <w:rsid w:val="00F74E37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2015-05-17T15:18:00Z</dcterms:created>
  <dcterms:modified xsi:type="dcterms:W3CDTF">2015-12-26T17:40:00Z</dcterms:modified>
</cp:coreProperties>
</file>