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B3" w:rsidRPr="002B2ECA" w:rsidRDefault="002B2ECA" w:rsidP="002B2ECA">
      <w:pPr>
        <w:pStyle w:val="a3"/>
        <w:jc w:val="center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2B2ECA">
        <w:rPr>
          <w:rFonts w:eastAsia="Times New Roman"/>
          <w:color w:val="000000" w:themeColor="text1"/>
          <w:sz w:val="28"/>
          <w:szCs w:val="28"/>
        </w:rPr>
        <w:t xml:space="preserve">КАЛЕНДАРНО-ТЕМАТИЧЕСКОЕ ПЛАНИРОВАНИЕ ПО </w:t>
      </w:r>
      <w:r w:rsidRPr="002B2ECA">
        <w:rPr>
          <w:rFonts w:eastAsia="Times New Roman"/>
          <w:color w:val="000000" w:themeColor="text1"/>
          <w:sz w:val="28"/>
          <w:szCs w:val="28"/>
        </w:rPr>
        <w:t>ИЗОБРАЗИТЕЛЬНОМУ ИСКУССТВУ.   1 КЛАСС.  2015-2016 учебный год.</w:t>
      </w:r>
    </w:p>
    <w:p w:rsidR="00204FB3" w:rsidRDefault="0020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4FB3" w:rsidRDefault="0020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787"/>
        <w:gridCol w:w="2068"/>
        <w:gridCol w:w="2730"/>
        <w:gridCol w:w="826"/>
        <w:gridCol w:w="834"/>
        <w:gridCol w:w="1471"/>
      </w:tblGrid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урока в теме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Впервые вводимые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Примечание</w:t>
            </w: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1. Цветные карандаши (9 часов)</w:t>
            </w: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Кто  такой художник. Фантазируем и учимся.  «Дружные соседи» </w:t>
            </w:r>
          </w:p>
          <w:p w:rsidR="00204FB3" w:rsidRDefault="00204FB3">
            <w:pPr>
              <w:spacing w:after="0" w:line="240" w:lineRule="auto"/>
              <w:ind w:right="113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Знать,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какими  качествами должен обладать     художник (Н).</w:t>
            </w:r>
          </w:p>
          <w:p w:rsidR="00204FB3" w:rsidRDefault="002B2EC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Отличать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профессии,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которые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может освоить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tabs>
                <w:tab w:val="left" w:pos="1660"/>
              </w:tabs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>Форма,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размер, цвет,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детали. 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оллективная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Городок». Рисуем животных.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понятие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том,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могут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различаться  предметы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(форма,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размер, цвет,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детали)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Характеризоват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i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предмет</w:t>
            </w:r>
            <w:r>
              <w:rPr>
                <w:rFonts w:ascii="Times New Roman" w:eastAsia="Times New Roman" w:hAnsi="Times New Roman" w:cs="Times New Roman"/>
              </w:rPr>
              <w:t>ы по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этим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признакам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с.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2–4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 тетради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освоение изученных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pacing w:val="3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коллективную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работу</w:t>
            </w:r>
            <w:r>
              <w:rPr>
                <w:rFonts w:ascii="Times New Roman" w:eastAsia="Times New Roman" w:hAnsi="Times New Roman" w:cs="Times New Roman"/>
              </w:rPr>
              <w:t xml:space="preserve"> «Городок» по материалам на с. 4–5 рабочей тетради: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учиться</w:t>
            </w:r>
            <w:r>
              <w:rPr>
                <w:rFonts w:ascii="Times New Roman" w:eastAsia="Times New Roman" w:hAnsi="Times New Roman" w:cs="Times New Roman"/>
                <w:i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работать</w:t>
            </w:r>
            <w:r>
              <w:rPr>
                <w:rFonts w:ascii="Times New Roman" w:eastAsia="Times New Roman" w:hAnsi="Times New Roman" w:cs="Times New Roman"/>
                <w:i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группах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  <w:r>
              <w:rPr>
                <w:rFonts w:ascii="Times New Roman" w:eastAsia="Times New Roman" w:hAnsi="Times New Roman" w:cs="Times New Roman"/>
                <w:i/>
                <w:spacing w:val="31"/>
              </w:rPr>
              <w:t xml:space="preserve"> </w:t>
            </w:r>
          </w:p>
          <w:p w:rsidR="00204FB3" w:rsidRDefault="002B2EC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i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полученные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 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Чудо-радуга. Цвет.</w:t>
            </w:r>
          </w:p>
          <w:p w:rsidR="00204FB3" w:rsidRDefault="002B2ECA">
            <w:pPr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«Загадочный фазан». </w:t>
            </w:r>
            <w:r>
              <w:rPr>
                <w:rFonts w:ascii="Times New Roman" w:eastAsia="Times New Roman" w:hAnsi="Times New Roman" w:cs="Times New Roman"/>
              </w:rPr>
              <w:t xml:space="preserve">Знакомство с основами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 Называт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порядо</w:t>
            </w:r>
            <w:r>
              <w:rPr>
                <w:rFonts w:ascii="Times New Roman" w:eastAsia="Times New Roman" w:hAnsi="Times New Roman" w:cs="Times New Roman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цвето</w:t>
            </w:r>
            <w:r>
              <w:rPr>
                <w:rFonts w:ascii="Times New Roman" w:eastAsia="Times New Roman" w:hAnsi="Times New Roman" w:cs="Times New Roman"/>
              </w:rPr>
              <w:t>в спектра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Имет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живопис</w:t>
            </w:r>
            <w:r>
              <w:rPr>
                <w:rFonts w:ascii="Times New Roman" w:eastAsia="Times New Roman" w:hAnsi="Times New Roman" w:cs="Times New Roman"/>
              </w:rPr>
              <w:t>и (Н)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цветах (П). 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>Имет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i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тёплы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холодных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цветах (П).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 на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6–8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рабочей тетради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коллективную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работу</w:t>
            </w:r>
            <w:r>
              <w:rPr>
                <w:rFonts w:ascii="Times New Roman" w:eastAsia="Times New Roman" w:hAnsi="Times New Roman" w:cs="Times New Roman"/>
              </w:rPr>
              <w:t xml:space="preserve"> «Чудо-дерево» по материалам на с. 8–9 рабочей тетради.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Учиться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согласованно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работать в группе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«Живое письмо». Дополнительные цвета. 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Чудо-дерево»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какие они бывают. «Коврик»</w:t>
            </w:r>
          </w:p>
          <w:p w:rsidR="00204FB3" w:rsidRDefault="00204FB3">
            <w:pPr>
              <w:spacing w:after="0" w:line="240" w:lineRule="auto"/>
              <w:ind w:right="113"/>
              <w:jc w:val="both"/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 Имет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разны</w:t>
            </w:r>
            <w:r>
              <w:rPr>
                <w:rFonts w:ascii="Times New Roman" w:eastAsia="Times New Roman" w:hAnsi="Times New Roman" w:cs="Times New Roman"/>
              </w:rPr>
              <w:t>х типах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линий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  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 их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5"/>
              </w:rPr>
              <w:t>Знать,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такое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замкнутая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линия 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линий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Пикассо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10–13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коллективную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«Солнечны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денёк» на с. 12–13 рабочей тетради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полученны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знани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практик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(П)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Согласованн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работат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группах.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Изучаем работу мастера. Линия  и форма.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«Солнечны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денёк»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Какие бывают фигуры. Аппликация.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Различать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геометрические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фигуры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</w:rPr>
              <w:t>определять,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каким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линиям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он</w:t>
            </w:r>
            <w:r>
              <w:rPr>
                <w:rFonts w:ascii="Times New Roman" w:eastAsia="Times New Roman" w:hAnsi="Times New Roman" w:cs="Times New Roman"/>
              </w:rPr>
              <w:t>и образованы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14–15 рабочей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 творческую работу</w:t>
            </w:r>
            <w:r>
              <w:rPr>
                <w:rFonts w:ascii="Times New Roman" w:eastAsia="Times New Roman" w:hAnsi="Times New Roman" w:cs="Times New Roman"/>
                <w:i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«Любимая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игрушка».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Уметь применять  </w:t>
            </w:r>
            <w:r>
              <w:rPr>
                <w:rFonts w:ascii="Times New Roman" w:eastAsia="Times New Roman" w:hAnsi="Times New Roman" w:cs="Times New Roman"/>
              </w:rPr>
              <w:t>полученные знания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i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«Любимая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игрушка».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204FB3" w:rsidRDefault="002B2E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2. Работаем гуашью  (16 часов)</w:t>
            </w: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«Живое письмо»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 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 о  живописи (Н).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тёплых и холодных цветах (П).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</w:rPr>
              <w:t xml:space="preserve"> цвета и оттенки различных произведений искусства (Н).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закрепление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20–22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тетради) (Н).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 творческую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применение знаний (с. 22–23 рабочей тетради) 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Тепло и холод. «Разноцветные узоры»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Что </w:t>
            </w:r>
            <w:r>
              <w:rPr>
                <w:rFonts w:ascii="Times New Roman" w:eastAsia="Times New Roman" w:hAnsi="Times New Roman" w:cs="Times New Roman"/>
              </w:rPr>
              <w:tab/>
              <w:t>такое симметрия.</w:t>
            </w:r>
          </w:p>
          <w:p w:rsidR="00204FB3" w:rsidRDefault="00204FB3">
            <w:pPr>
              <w:spacing w:after="0" w:line="240" w:lineRule="auto"/>
              <w:ind w:right="113"/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симметрии,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симметричны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фигура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сим</w:t>
            </w:r>
            <w:r>
              <w:rPr>
                <w:rFonts w:ascii="Times New Roman" w:eastAsia="Times New Roman" w:hAnsi="Times New Roman" w:cs="Times New Roman"/>
              </w:rPr>
              <w:t>метрии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Отличать</w:t>
            </w:r>
            <w:r>
              <w:rPr>
                <w:rFonts w:ascii="Times New Roman" w:eastAsia="Times New Roman" w:hAnsi="Times New Roman" w:cs="Times New Roman"/>
                <w:i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симметричные </w:t>
            </w:r>
            <w:r>
              <w:rPr>
                <w:rFonts w:ascii="Times New Roman" w:eastAsia="Times New Roman" w:hAnsi="Times New Roman" w:cs="Times New Roman"/>
              </w:rPr>
              <w:t xml:space="preserve">предметы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окружающег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мир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асимметрич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симметричност</w:t>
            </w:r>
            <w:r>
              <w:rPr>
                <w:rFonts w:ascii="Times New Roman" w:eastAsia="Times New Roman" w:hAnsi="Times New Roman" w:cs="Times New Roman"/>
              </w:rPr>
              <w:t>ь фигуры (Н).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«Осень»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Вырезани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симметричны</w:t>
            </w:r>
            <w:r>
              <w:rPr>
                <w:rFonts w:ascii="Times New Roman" w:eastAsia="Times New Roman" w:hAnsi="Times New Roman" w:cs="Times New Roman"/>
              </w:rPr>
              <w:t>х листьев (Н)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из  них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композиции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 (с. 16–17 рабочей тетради)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Симметрия в жизни. Аппликация «Осень»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Проект. Декоративное панно «С Новым Годом!».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открытку или </w:t>
            </w:r>
            <w:r>
              <w:rPr>
                <w:rFonts w:ascii="Times New Roman" w:eastAsia="Times New Roman" w:hAnsi="Times New Roman" w:cs="Times New Roman"/>
              </w:rPr>
              <w:t>панно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празднику Новый Год (рабочая тетрадь на  с.30-33).</w:t>
            </w:r>
          </w:p>
          <w:p w:rsidR="00204FB3" w:rsidRDefault="00204FB3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Геометрический орнамент.</w:t>
            </w:r>
          </w:p>
          <w:p w:rsidR="00204FB3" w:rsidRDefault="00204FB3">
            <w:pPr>
              <w:spacing w:after="0" w:line="240" w:lineRule="auto"/>
              <w:ind w:right="113"/>
              <w:jc w:val="both"/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  орнаменте 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геометрическом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орнаменте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закрепление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18–19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тетради) (Н).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з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</w:rPr>
              <w:t xml:space="preserve">х фигур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получаются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разные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орнаменты (Н),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(П).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коллективную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работу</w:t>
            </w:r>
            <w:r>
              <w:rPr>
                <w:rFonts w:ascii="Times New Roman" w:eastAsia="Times New Roman" w:hAnsi="Times New Roman" w:cs="Times New Roman"/>
              </w:rPr>
              <w:t xml:space="preserve"> «Осенний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букет»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получаются разные орнаменты.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Коллективная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</w:rPr>
              <w:t>«Осенний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букет»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Смешиваем краски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(гуашь).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Три волшебные краски.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цвета (красный,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жёлтый,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синий)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</w:rPr>
              <w:t xml:space="preserve">новые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оттенки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смешивании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родственных 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цветах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(П).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какими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цветами написаны 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картины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Сарьяна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«Ночной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пейзаж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«Продаве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лимонада</w:t>
            </w:r>
            <w:r>
              <w:rPr>
                <w:rFonts w:ascii="Times New Roman" w:eastAsia="Times New Roman" w:hAnsi="Times New Roman" w:cs="Times New Roman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како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он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производя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впечатлени</w:t>
            </w:r>
            <w:r>
              <w:rPr>
                <w:rFonts w:ascii="Times New Roman" w:eastAsia="Times New Roman" w:hAnsi="Times New Roman" w:cs="Times New Roman"/>
              </w:rPr>
              <w:t>е (П).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гуашью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задание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24–25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тетради.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Получать</w:t>
            </w:r>
            <w:r>
              <w:rPr>
                <w:rFonts w:ascii="Times New Roman" w:eastAsia="Times New Roman" w:hAnsi="Times New Roman" w:cs="Times New Roman"/>
              </w:rPr>
              <w:t xml:space="preserve"> новые оттенки при смешивании основных цветов (Н).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Факультативно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продлённого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дома)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можно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выполнить задание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с.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вещей. Натюрморт. «Фрукты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 тарелочке»</w:t>
            </w:r>
          </w:p>
          <w:p w:rsidR="00204FB3" w:rsidRDefault="00204FB3">
            <w:pPr>
              <w:spacing w:after="0" w:line="240" w:lineRule="auto"/>
              <w:ind w:right="113"/>
              <w:jc w:val="both"/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натюрморте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хотел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показать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нам художник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Знать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можн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цве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(тёплые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холодны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цвета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(П). </w:t>
            </w:r>
          </w:p>
          <w:p w:rsidR="00204FB3" w:rsidRDefault="002B2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какие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используют художники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своих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картинах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чего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её простейшие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i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своих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работах фон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«Фрукты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 тарелочке»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коллек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тивную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«Плод</w:t>
            </w:r>
            <w:r>
              <w:rPr>
                <w:rFonts w:ascii="Times New Roman" w:eastAsia="Times New Roman" w:hAnsi="Times New Roman" w:cs="Times New Roman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столе»</w:t>
            </w:r>
            <w:r>
              <w:rPr>
                <w:rFonts w:ascii="Times New Roman" w:eastAsia="Times New Roman" w:hAnsi="Times New Roman" w:cs="Times New Roman"/>
              </w:rPr>
              <w:t>, которая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может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проводиться в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малых (2–4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человека)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группах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композиция.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Фон.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Коллек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тивная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«Плод</w:t>
            </w:r>
            <w:r>
              <w:rPr>
                <w:rFonts w:ascii="Times New Roman" w:eastAsia="Times New Roman" w:hAnsi="Times New Roman" w:cs="Times New Roman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столе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Проект. Открытка «Праздничный салют»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открытку для папы или дедушки  (рабочая тетрадь на с. 46-47)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Графика: чёрное и белое. Контраст.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Творческая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«Зимни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лес»</w:t>
            </w:r>
          </w:p>
          <w:p w:rsidR="00204FB3" w:rsidRDefault="00204FB3">
            <w:pPr>
              <w:spacing w:after="0" w:line="240" w:lineRule="auto"/>
              <w:ind w:left="113" w:right="113"/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</w:t>
            </w:r>
            <w:r>
              <w:rPr>
                <w:rFonts w:ascii="Times New Roman" w:eastAsia="Times New Roman" w:hAnsi="Times New Roman" w:cs="Times New Roman"/>
                <w:i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графике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изобразительных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средствах (Н).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примерах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приведённых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иллюстраций,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зачем  и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какими изобразительными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зуютс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художник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решени</w:t>
            </w:r>
            <w:r>
              <w:rPr>
                <w:rFonts w:ascii="Times New Roman" w:eastAsia="Times New Roman" w:hAnsi="Times New Roman" w:cs="Times New Roman"/>
              </w:rPr>
              <w:t xml:space="preserve">я своих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tabs>
                <w:tab w:val="left" w:pos="980"/>
                <w:tab w:val="left" w:pos="2500"/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е художника-иллюстратора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tabs>
                <w:tab w:val="left" w:pos="980"/>
                <w:tab w:val="left" w:pos="2500"/>
                <w:tab w:val="left" w:pos="2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«Зимни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(П). </w:t>
            </w:r>
          </w:p>
          <w:p w:rsidR="00204FB3" w:rsidRDefault="002B2ECA">
            <w:pPr>
              <w:tabs>
                <w:tab w:val="left" w:pos="980"/>
                <w:tab w:val="left" w:pos="2500"/>
                <w:tab w:val="left" w:pos="28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28–29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Чёрное на  белом  и белое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чёрном. Что   такое  иллюстрация.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Пейзаж.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Объяснять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такое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пейзаж (Н).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какие  задачи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решали художники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приведённых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пейзажах 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какое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 каждом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пейзаже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передачу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настроения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цвета 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Народные  художники. 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i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филимоновском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дымковском,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хохломском,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богородском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(Н), хохломском и гжельском народных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промыслах (П).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смешивание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гуашевых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красок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белилами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«Морозные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узоры»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Народные промыслы. Творческая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«Морозные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узоры»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FB3" w:rsidRDefault="002B2E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3. Прозрачная акварель (8 часов)</w:t>
            </w: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Прозрачность акварели.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Творческая работа «Чудесная радуга»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основных свойствах</w:t>
            </w:r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акварельных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красок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36–37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i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«Витраж»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Работать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акварелью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слоями (П). 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40–41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тетради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«Рыбка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море»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Учимся работать акварелью. Творческая работа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«Витраж»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Секреты акварели:</w:t>
            </w:r>
          </w:p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слоями.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Творческая работа «Рыбка в море».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Цвета и цветы. Секреты акварели (работа одним цветом). 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анн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«Букет» в подарок маме.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пример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приведё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учебника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натюрмортов с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цветами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цвета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живописного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работу: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подаро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мам</w:t>
            </w:r>
            <w:r>
              <w:rPr>
                <w:rFonts w:ascii="Times New Roman" w:eastAsia="Times New Roman" w:hAnsi="Times New Roman" w:cs="Times New Roman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панн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«Букет» (с. 44–45 рабочей тетради)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постаравшис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передат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нём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Картины о  жизни людей. Наброски. Композиция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«Рисунок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скале».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tabs>
                <w:tab w:val="left" w:pos="1380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Имет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том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 такое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сюжет, наброски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(Н). </w:t>
            </w:r>
          </w:p>
          <w:p w:rsidR="00204FB3" w:rsidRDefault="002B2ECA">
            <w:pPr>
              <w:tabs>
                <w:tab w:val="left" w:pos="1380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42–4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рабоче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тетради. </w:t>
            </w:r>
          </w:p>
          <w:p w:rsidR="00204FB3" w:rsidRDefault="002B2ECA">
            <w:pPr>
              <w:tabs>
                <w:tab w:val="left" w:pos="1380"/>
                <w:tab w:val="left" w:pos="23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выполнени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наброско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животны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(дом</w:t>
            </w:r>
            <w:r>
              <w:rPr>
                <w:rFonts w:ascii="Times New Roman" w:eastAsia="Times New Roman" w:hAnsi="Times New Roman" w:cs="Times New Roman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ил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улице)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(П)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одноклассников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(для композиции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«Рисунок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скале»).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  истории искусства. Древний мир.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Творческая коллективная 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«Рисуно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скале»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Иметь представление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зарождении искусства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работу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«Рисуно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скале» (с. 50–51 рабочей тетради)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(Н).</w:t>
            </w:r>
          </w:p>
          <w:p w:rsidR="00204FB3" w:rsidRDefault="002B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Выполнять коллективную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работу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«Рисуно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скале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(П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набросков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сделанны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предыду</w:t>
            </w:r>
            <w:r>
              <w:rPr>
                <w:rFonts w:ascii="Times New Roman" w:eastAsia="Times New Roman" w:hAnsi="Times New Roman" w:cs="Times New Roman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уроках, с. 52–53 рабочей тетради).</w:t>
            </w:r>
          </w:p>
          <w:p w:rsidR="00204FB3" w:rsidRDefault="00204FB3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>Из  истории искусства. Древний мир.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Творческая коллективная 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«Рисуно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скале» (продолжение)</w:t>
            </w:r>
          </w:p>
        </w:tc>
        <w:tc>
          <w:tcPr>
            <w:tcW w:w="637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4F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B2E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Итоговый урок. Что ты узнал в этом году.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FB3" w:rsidRDefault="00204F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04FB3" w:rsidRDefault="00204FB3">
      <w:pPr>
        <w:jc w:val="center"/>
        <w:rPr>
          <w:rFonts w:ascii="Calibri" w:eastAsia="Calibri" w:hAnsi="Calibri" w:cs="Calibri"/>
          <w:b/>
        </w:rPr>
      </w:pPr>
    </w:p>
    <w:p w:rsidR="00204FB3" w:rsidRDefault="00204FB3">
      <w:pPr>
        <w:spacing w:after="0" w:line="240" w:lineRule="auto"/>
        <w:rPr>
          <w:rFonts w:ascii="Calibri" w:eastAsia="Calibri" w:hAnsi="Calibri" w:cs="Calibri"/>
          <w:b/>
        </w:rPr>
      </w:pPr>
    </w:p>
    <w:p w:rsidR="00204FB3" w:rsidRDefault="00204FB3">
      <w:pPr>
        <w:rPr>
          <w:rFonts w:ascii="Calibri" w:eastAsia="Calibri" w:hAnsi="Calibri" w:cs="Calibri"/>
        </w:rPr>
      </w:pPr>
    </w:p>
    <w:sectPr w:rsidR="002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FB3"/>
    <w:rsid w:val="00204FB3"/>
    <w:rsid w:val="002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2E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2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2015-10-12T10:55:00Z</cp:lastPrinted>
  <dcterms:created xsi:type="dcterms:W3CDTF">2015-10-12T10:52:00Z</dcterms:created>
  <dcterms:modified xsi:type="dcterms:W3CDTF">2015-10-12T10:55:00Z</dcterms:modified>
</cp:coreProperties>
</file>