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 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bookmarkStart w:id="0" w:name="_GoBack"/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«Использование разных видов оздоровительной гимнастики как средство развития ЗКР у детей старшего дошкольного возраста»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Хорошая речь – важнейшее условие всестороннего полноценного развития детей. Чем богаче и правильнее у ребёнка речь, тем легче ему высказывать свои мысли, полноценнее отношения со сверстниками и взрослыми.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В настоящее время, в результате вмешательства факторов среды и образа жизни, наблюдается ухудшение здоровья дошкольников, увеличение количества детей с нарушениями речевого развития. Поэтому, одним из приоритетных направлений государственной политики стало </w:t>
      </w: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здоровьесбережение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детей.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Проанализировав литературу по воспитанию здорового ребёнка и диагностике: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Алябьева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Е.Л. Коррекционно-развивающие занятия для детей старшего дошкольного возраста,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Гаврючина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Л.В. Здоровьесберегающие технологии в ДОУ,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Картушина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, М.Ю. </w:t>
      </w: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Логоритмические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занятия в детском саду,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Пожиленко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, Е.А. Волшебный мир звуков и слов,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Ястребова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, А.В. Комплекс занятий по формированию у детей 5 лет речемыслительной деятельности и культуры устной речи.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Я пришла к идее интеграции разных видов оздоровительной гимнастики во все виды деятельности детей, способствуя тем самым не только оздоровлению, но и как средство развития звуковой культуры речи старших дошкольников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  </w:t>
      </w:r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Новизна заключается</w:t>
      </w: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в реализации здоровьесберегающих гимнастик как средство развития ЗКР у детей старшего дошкольного возраста:</w:t>
      </w:r>
    </w:p>
    <w:p w:rsidR="003B698E" w:rsidRPr="003B698E" w:rsidRDefault="003B698E" w:rsidP="00622C6C">
      <w:pPr>
        <w:numPr>
          <w:ilvl w:val="0"/>
          <w:numId w:val="1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Использование здоровьесберегающих гимнастик в игровой форме на традиционных занятиях, в режимных моментах, свободной и совместной деятельности детей и т.д.</w:t>
      </w:r>
    </w:p>
    <w:p w:rsidR="003B698E" w:rsidRPr="003B698E" w:rsidRDefault="003B698E" w:rsidP="00622C6C">
      <w:pPr>
        <w:numPr>
          <w:ilvl w:val="0"/>
          <w:numId w:val="1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Новые формы воздействия с семьей (развлечения «Весенняя звуковая полянка», «Прогулка в осенний лес», «В стране весёлых гласных звуков» и др.).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Целью моей деятельности </w:t>
      </w: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стала систематизация приёмов и методов разных видов оздоровительной гимнастики и использование их во всех видах деятельности как средство развития ЗКР старших дошкольников.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 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Для достижения цели я поставила следующие задачи:</w:t>
      </w:r>
    </w:p>
    <w:p w:rsidR="003B698E" w:rsidRPr="003B698E" w:rsidRDefault="003B698E" w:rsidP="00622C6C">
      <w:pPr>
        <w:numPr>
          <w:ilvl w:val="0"/>
          <w:numId w:val="2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Выделить из множества такие методы и приёмы разных видов оздоровительной гимнастики, которые можно использовать как средство развития ЗКР старших дошкольников</w:t>
      </w:r>
    </w:p>
    <w:p w:rsidR="003B698E" w:rsidRPr="003B698E" w:rsidRDefault="003B698E" w:rsidP="00622C6C">
      <w:pPr>
        <w:numPr>
          <w:ilvl w:val="0"/>
          <w:numId w:val="2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Разработать перспективный план использования методов и приёмов гимнастики в образовательном процессе</w:t>
      </w:r>
    </w:p>
    <w:p w:rsidR="003B698E" w:rsidRPr="003B698E" w:rsidRDefault="003B698E" w:rsidP="00622C6C">
      <w:pPr>
        <w:numPr>
          <w:ilvl w:val="0"/>
          <w:numId w:val="2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Включить их в образовательную деятельность</w:t>
      </w:r>
    </w:p>
    <w:p w:rsidR="003B698E" w:rsidRPr="003B698E" w:rsidRDefault="003B698E" w:rsidP="00622C6C">
      <w:pPr>
        <w:numPr>
          <w:ilvl w:val="0"/>
          <w:numId w:val="2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Создать предметно-развивающую среду на основе разных видов оздоровительной гимнастики.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lastRenderedPageBreak/>
        <w:t>Реализовав данные задачи, я предполагала достичь следующих результатов:</w:t>
      </w:r>
    </w:p>
    <w:p w:rsidR="003B698E" w:rsidRPr="003B698E" w:rsidRDefault="003B698E" w:rsidP="00622C6C">
      <w:pPr>
        <w:numPr>
          <w:ilvl w:val="0"/>
          <w:numId w:val="3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Улучшение качества речи детей.</w:t>
      </w:r>
    </w:p>
    <w:p w:rsidR="003B698E" w:rsidRPr="003B698E" w:rsidRDefault="003B698E" w:rsidP="00622C6C">
      <w:pPr>
        <w:numPr>
          <w:ilvl w:val="0"/>
          <w:numId w:val="3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Развитие мелкой моторики рук детей.</w:t>
      </w:r>
    </w:p>
    <w:p w:rsidR="003B698E" w:rsidRPr="003B698E" w:rsidRDefault="003B698E" w:rsidP="00622C6C">
      <w:pPr>
        <w:numPr>
          <w:ilvl w:val="0"/>
          <w:numId w:val="3"/>
        </w:numPr>
        <w:tabs>
          <w:tab w:val="left" w:pos="142"/>
        </w:tabs>
        <w:spacing w:before="75" w:after="75" w:line="240" w:lineRule="auto"/>
        <w:ind w:left="0"/>
        <w:jc w:val="both"/>
        <w:rPr>
          <w:rFonts w:ascii="Arial" w:eastAsia="Times New Roman" w:hAnsi="Arial" w:cs="Arial"/>
          <w:color w:val="333928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Развитие таких познавательных процессов, как мышление, память, внимание.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Так, мною были отобраны следующие методы и приёмы ЗСТ: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Дыхательная гимнастика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Артикуляционная гимнастика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Пальчиковая гимнастика</w:t>
      </w:r>
    </w:p>
    <w:tbl>
      <w:tblPr>
        <w:tblW w:w="908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7306"/>
      </w:tblGrid>
      <w:tr w:rsidR="003B698E" w:rsidRPr="003B698E" w:rsidTr="00622C6C">
        <w:tc>
          <w:tcPr>
            <w:tcW w:w="178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98E" w:rsidRPr="003B698E" w:rsidRDefault="003B698E" w:rsidP="00622C6C">
            <w:pPr>
              <w:tabs>
                <w:tab w:val="left" w:pos="142"/>
              </w:tabs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Дыхательная гимнастика</w:t>
            </w:r>
          </w:p>
        </w:tc>
        <w:tc>
          <w:tcPr>
            <w:tcW w:w="730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98E" w:rsidRPr="003B698E" w:rsidRDefault="003B698E" w:rsidP="00622C6C">
            <w:pPr>
              <w:tabs>
                <w:tab w:val="left" w:pos="142"/>
              </w:tabs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Основные задачи дыхательных </w:t>
            </w:r>
            <w:proofErr w:type="spell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упражнений:Укреплять</w:t>
            </w:r>
            <w:proofErr w:type="spell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 физиологическое дыхание </w:t>
            </w:r>
            <w:proofErr w:type="spell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детей</w:t>
            </w:r>
            <w:proofErr w:type="gram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.Ф</w:t>
            </w:r>
            <w:proofErr w:type="gram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ормировать</w:t>
            </w:r>
            <w:proofErr w:type="spell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 правильное речевое дыхание (короткий вдох – длинный выдох).Тренировать силу вдоха и выдоха.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Дыхательная гимнастика: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-обеспечивает нормальное звукообразование, создаёт условия для поддержания нормальной громкости речи, чёткого соблюдения пауз, сохранения плавности речи, и интонационной выразительности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Дыхательную гимнастику можно применять </w:t>
            </w:r>
            <w:proofErr w:type="gram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во время</w:t>
            </w:r>
            <w:proofErr w:type="gram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: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-дидактических игр с элементами движения,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— режимных моментов,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— обучающих занятий.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B698E" w:rsidRPr="003B698E" w:rsidTr="00622C6C">
        <w:tc>
          <w:tcPr>
            <w:tcW w:w="178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98E" w:rsidRPr="003B698E" w:rsidRDefault="003B698E" w:rsidP="00622C6C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Артикуляционная гимнастика</w:t>
            </w:r>
          </w:p>
        </w:tc>
        <w:tc>
          <w:tcPr>
            <w:tcW w:w="730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98E" w:rsidRPr="003B698E" w:rsidRDefault="003B698E" w:rsidP="00622C6C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В артикуляционную гимнастику </w:t>
            </w:r>
            <w:proofErr w:type="spell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входит</w:t>
            </w:r>
            <w:proofErr w:type="gram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:р</w:t>
            </w:r>
            <w:proofErr w:type="gram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абота</w:t>
            </w:r>
            <w:proofErr w:type="spell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 с языком (покусать кончик языка, пожевать язык попеременно левыми и правыми боковыми зубами, пощелкать язычком, вытянуть язык, свернуть в трубочку и т.д.);с губами (покусать зубами нижнюю и верхнюю губу, оттопырить нижнюю губу, придав лицу обиженное выражение, поднять верхнюю губу, открыв верхние зубы, придав лицу выражение улыбки).Цель артикуляционной гимнастики — выработка правильных, полноценных движений и определенных положений артикуляционных органов, необходимых для правильного произношения звуков.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Регулярное выполнение поможет: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— улучшить подвижность артикуляционных органов;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— укрепить мышечную систему языка, губ, щек</w:t>
            </w:r>
          </w:p>
          <w:p w:rsidR="003B698E" w:rsidRPr="003B698E" w:rsidRDefault="003B698E" w:rsidP="00622C6C">
            <w:pPr>
              <w:tabs>
                <w:tab w:val="left" w:pos="142"/>
              </w:tabs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B698E" w:rsidRPr="003B698E" w:rsidTr="00622C6C">
        <w:tc>
          <w:tcPr>
            <w:tcW w:w="178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98E" w:rsidRPr="003B698E" w:rsidRDefault="003B698E" w:rsidP="00622C6C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Пальчиковая гимнастика</w:t>
            </w:r>
            <w:r w:rsidRPr="003B6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98E" w:rsidRPr="003B698E" w:rsidRDefault="003B698E" w:rsidP="00622C6C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Двигательная активность ребёнка помогает лучше развивать его речь, с другой стороны формирование движений происходит при участии </w:t>
            </w:r>
            <w:proofErr w:type="spell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речи</w:t>
            </w:r>
            <w:proofErr w:type="gram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.Т</w:t>
            </w:r>
            <w:proofErr w:type="gram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ексты</w:t>
            </w:r>
            <w:proofErr w:type="spell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 игр, упражнений должны быть рифмованными подсказками к движениям, которые ребёнок быстро запомнит. Стихотворный ритм улучшает произношение, развивает дыхание, темп речи, речевой </w:t>
            </w:r>
            <w:proofErr w:type="spell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слух</w:t>
            </w:r>
            <w:proofErr w:type="gram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.Р</w:t>
            </w:r>
            <w:proofErr w:type="gram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азвитие</w:t>
            </w:r>
            <w:proofErr w:type="spell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 xml:space="preserve"> пальцевой моторики подготавливает почву для последующего формирования речи. Двигательные упражнения могут содержать элементы </w:t>
            </w:r>
            <w:proofErr w:type="spellStart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психогимнастики</w:t>
            </w:r>
            <w:proofErr w:type="spellEnd"/>
            <w:r w:rsidRPr="003B698E">
              <w:rPr>
                <w:rFonts w:ascii="Arial" w:eastAsia="Times New Roman" w:hAnsi="Arial" w:cs="Arial"/>
                <w:color w:val="000080"/>
                <w:sz w:val="21"/>
                <w:szCs w:val="21"/>
                <w:lang w:eastAsia="ru-RU"/>
              </w:rPr>
              <w:t>, которая учит детей использовать выразительные движения (мимику, жесты), распознавать эмоции (радость, огорчение, страх)</w:t>
            </w:r>
            <w:r w:rsidRPr="003B6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23271B"/>
          <w:sz w:val="21"/>
          <w:szCs w:val="21"/>
          <w:lang w:eastAsia="ru-RU"/>
        </w:rPr>
        <w:lastRenderedPageBreak/>
        <w:t> 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Все эти гимнастики можно применять </w:t>
      </w:r>
      <w:proofErr w:type="gram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во время</w:t>
      </w:r>
      <w:proofErr w:type="gram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: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— любой </w:t>
      </w:r>
      <w:proofErr w:type="spellStart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специальноорганизованной</w:t>
      </w:r>
      <w:proofErr w:type="spellEnd"/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деятельности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-дидактических игр с элементами движения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— режимных моментов,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— гимнастики после сна, утренней гимнастики,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— игр – драматизаций,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— театрализованной деятельности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— обучающих занятий,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— сюжетно-ролевых игр,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Систематически для родителей проводятся консультации, занятия, развлечения («Весенняя звуковая полянка», «Прогулка в осенний лес», «В стране весёлых гласных звуков» и др.).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Много   полезной информации размещаю в уголке для родителей «Говорим правильно», в папках-раскладушках.</w:t>
      </w:r>
    </w:p>
    <w:p w:rsidR="003B698E" w:rsidRPr="003B698E" w:rsidRDefault="003B698E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B698E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Для систематизации работы мной составлена картотека гимнастик.</w:t>
      </w:r>
    </w:p>
    <w:bookmarkEnd w:id="0"/>
    <w:p w:rsidR="008207FC" w:rsidRPr="003B698E" w:rsidRDefault="008207FC" w:rsidP="00622C6C">
      <w:pPr>
        <w:tabs>
          <w:tab w:val="left" w:pos="142"/>
        </w:tabs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sectPr w:rsidR="008207FC" w:rsidRPr="003B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33C5"/>
    <w:multiLevelType w:val="multilevel"/>
    <w:tmpl w:val="AA66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A1F0D"/>
    <w:multiLevelType w:val="multilevel"/>
    <w:tmpl w:val="BF0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300E3"/>
    <w:multiLevelType w:val="multilevel"/>
    <w:tmpl w:val="61F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8E"/>
    <w:rsid w:val="003B698E"/>
    <w:rsid w:val="00622C6C"/>
    <w:rsid w:val="008207FC"/>
    <w:rsid w:val="00B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2015-12-14T03:29:00Z</dcterms:created>
  <dcterms:modified xsi:type="dcterms:W3CDTF">2015-12-14T05:31:00Z</dcterms:modified>
</cp:coreProperties>
</file>