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4AE" w:rsidRPr="00C276E2" w:rsidRDefault="00C276E2" w:rsidP="00C276E2">
      <w:pPr>
        <w:pStyle w:val="a3"/>
        <w:jc w:val="center"/>
        <w:rPr>
          <w:color w:val="FF0000"/>
        </w:rPr>
      </w:pPr>
      <w:r w:rsidRPr="00C276E2">
        <w:rPr>
          <w:b/>
          <w:color w:val="FF0000"/>
          <w:sz w:val="32"/>
          <w:szCs w:val="32"/>
        </w:rPr>
        <w:t>Опасные факторы при пожаре.</w:t>
      </w:r>
    </w:p>
    <w:p w:rsidR="00E274AE" w:rsidRDefault="00C276E2">
      <w:pPr>
        <w:pStyle w:val="ab"/>
        <w:numPr>
          <w:ilvl w:val="0"/>
          <w:numId w:val="1"/>
        </w:numPr>
      </w:pPr>
      <w:r>
        <w:rPr>
          <w:b/>
          <w:i/>
          <w:sz w:val="28"/>
          <w:szCs w:val="28"/>
        </w:rPr>
        <w:t>Воздействие токсичных продуктов горения.</w:t>
      </w:r>
    </w:p>
    <w:p w:rsidR="00E274AE" w:rsidRDefault="00C276E2">
      <w:pPr>
        <w:pStyle w:val="ab"/>
      </w:pPr>
      <w:r>
        <w:t>При пожаре во многих современных зданиях человек испытывает воздействие токсичных продуктов горения. Основной причиной гибели людей на пожарах является отравление угарным газом. Это опасное  вещество реагирует  с  гемоглобином крови в 200-300 раз активнее, чем кислород, вследствие чего организм не снабжается кислородом.  В 50-80% случаев гибель людей на пожарах вызывается отравлением угарным газом и недостатком кислорода.</w:t>
      </w:r>
    </w:p>
    <w:p w:rsidR="00E274AE" w:rsidRDefault="00C276E2">
      <w:pPr>
        <w:pStyle w:val="ab"/>
      </w:pPr>
      <w:r>
        <w:t>Следует обратить особое внимание на горение синтетических материалов. Эти материалы широко используются в современных квартирах. Однако весьма практичные и эстетически привлекательные в обычных условиях, эти предметы отделки интерьера коварно ведут себя при пожаре: не просто великолепно горят, но ещё и выделяют целую гамму высокотоксичных веществ. Более того, сгорая, они испускают настоящие отравляющие вещества. Одни синтетические ковровые покрытия выделяют их до 100 видов.</w:t>
      </w:r>
    </w:p>
    <w:p w:rsidR="00E274AE" w:rsidRDefault="00C276E2">
      <w:pPr>
        <w:pStyle w:val="ab"/>
        <w:numPr>
          <w:ilvl w:val="0"/>
          <w:numId w:val="1"/>
        </w:numPr>
      </w:pPr>
      <w:r>
        <w:rPr>
          <w:b/>
          <w:i/>
          <w:sz w:val="28"/>
          <w:szCs w:val="28"/>
        </w:rPr>
        <w:t>Пониженная концентрация кислорода в зоне пожара.</w:t>
      </w:r>
    </w:p>
    <w:p w:rsidR="00E274AE" w:rsidRDefault="00C276E2">
      <w:pPr>
        <w:pStyle w:val="ab"/>
      </w:pPr>
      <w:r>
        <w:t>В условиях пожара при  сгорании различных веществ и материалов концентрация кислорода в помещении уменьшается. Понижение концентрации кислорода всего лишь на 3% вызывает ухудшение двигательных функций организма.</w:t>
      </w:r>
    </w:p>
    <w:p w:rsidR="00E274AE" w:rsidRDefault="00C276E2">
      <w:pPr>
        <w:pStyle w:val="ab"/>
        <w:numPr>
          <w:ilvl w:val="0"/>
          <w:numId w:val="1"/>
        </w:numPr>
      </w:pPr>
      <w:r>
        <w:rPr>
          <w:b/>
          <w:i/>
          <w:sz w:val="28"/>
          <w:szCs w:val="28"/>
        </w:rPr>
        <w:t>Высокая температура окружающей среды.</w:t>
      </w:r>
    </w:p>
    <w:p w:rsidR="00E274AE" w:rsidRDefault="00C276E2">
      <w:pPr>
        <w:pStyle w:val="ab"/>
      </w:pPr>
      <w:r>
        <w:t>Пребывание на пожаре с температурой окружающей среды   +70</w:t>
      </w:r>
      <w:proofErr w:type="gramStart"/>
      <w:r>
        <w:t xml:space="preserve"> С</w:t>
      </w:r>
      <w:proofErr w:type="gramEnd"/>
      <w:r>
        <w:t xml:space="preserve"> в течение 25-30 мин опасно, поскольку вызывает ожог дыхательных путей. При температуре 140</w:t>
      </w:r>
      <w:proofErr w:type="gramStart"/>
      <w:r>
        <w:t xml:space="preserve">  С</w:t>
      </w:r>
      <w:proofErr w:type="gramEnd"/>
      <w:r>
        <w:t xml:space="preserve"> и содержании кислорода 6% смерть может наступить через несколько минут.</w:t>
      </w:r>
    </w:p>
    <w:p w:rsidR="00E274AE" w:rsidRDefault="00C276E2">
      <w:pPr>
        <w:pStyle w:val="ab"/>
      </w:pPr>
      <w:r>
        <w:t>Горячий дым, кроме ожогов, затрудняет видимость, и человек может «заблудиться» в собственной квартире.</w:t>
      </w:r>
    </w:p>
    <w:p w:rsidR="00E274AE" w:rsidRDefault="00C276E2">
      <w:pPr>
        <w:pStyle w:val="ab"/>
        <w:numPr>
          <w:ilvl w:val="0"/>
          <w:numId w:val="1"/>
        </w:numPr>
      </w:pPr>
      <w:r>
        <w:rPr>
          <w:b/>
          <w:i/>
          <w:sz w:val="28"/>
          <w:szCs w:val="28"/>
        </w:rPr>
        <w:t>Открытый огонь – один из опасных факторов при пожаре.</w:t>
      </w:r>
    </w:p>
    <w:p w:rsidR="00E274AE" w:rsidRDefault="00C276E2">
      <w:pPr>
        <w:pStyle w:val="ab"/>
      </w:pPr>
      <w:r>
        <w:t>Во-первых, в огне сгорает всё имущество; во-вторых, он уничтожает жилые постройки (в первую очередь деревянные); в-третьих, огонь вызывает ожоги.</w:t>
      </w:r>
    </w:p>
    <w:p w:rsidR="00C276E2" w:rsidRDefault="00C276E2" w:rsidP="00B05EEA">
      <w:pPr>
        <w:pStyle w:val="ab"/>
      </w:pPr>
      <w:r>
        <w:t xml:space="preserve">Несмотря на большие успехи медицины в лечение ожогов, у человека, получившего ожог второй степени (поражение 30% поверхности тела), мало шансов </w:t>
      </w:r>
      <w:proofErr w:type="gramStart"/>
      <w:r>
        <w:t>выжить</w:t>
      </w:r>
      <w:proofErr w:type="gramEnd"/>
      <w:r>
        <w:t xml:space="preserve">.     </w:t>
      </w:r>
      <w:r w:rsidR="00B05EEA">
        <w:t xml:space="preserve">                 </w:t>
      </w:r>
    </w:p>
    <w:p w:rsidR="00E274AE" w:rsidRDefault="00C276E2" w:rsidP="00C276E2">
      <w:pPr>
        <w:jc w:val="center"/>
      </w:pPr>
      <w:r>
        <w:rPr>
          <w:noProof/>
        </w:rPr>
        <w:drawing>
          <wp:inline distT="0" distB="0" distL="0" distR="0" wp14:anchorId="59BAD06F" wp14:editId="6EDB1F91">
            <wp:extent cx="2356357" cy="1674253"/>
            <wp:effectExtent l="38100" t="38100" r="25400" b="215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61405" cy="167784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05EEA" w:rsidRDefault="00C276E2" w:rsidP="00C276E2">
      <w:pPr>
        <w:pStyle w:val="ab"/>
      </w:pPr>
      <w:r>
        <w:lastRenderedPageBreak/>
        <w:t xml:space="preserve">                                           </w:t>
      </w:r>
    </w:p>
    <w:p w:rsidR="00E274AE" w:rsidRPr="00B05EEA" w:rsidRDefault="00C276E2" w:rsidP="00B05EEA">
      <w:pPr>
        <w:pStyle w:val="ab"/>
        <w:jc w:val="center"/>
        <w:rPr>
          <w:color w:val="FF0000"/>
        </w:rPr>
      </w:pPr>
      <w:r w:rsidRPr="00B05EEA">
        <w:rPr>
          <w:b/>
          <w:color w:val="FF0000"/>
          <w:sz w:val="32"/>
          <w:szCs w:val="32"/>
        </w:rPr>
        <w:t>Пиротехнические изделия:</w:t>
      </w:r>
    </w:p>
    <w:p w:rsidR="00E274AE" w:rsidRDefault="00E274AE">
      <w:pPr>
        <w:pStyle w:val="ab"/>
        <w:jc w:val="center"/>
      </w:pPr>
    </w:p>
    <w:p w:rsidR="00B05EEA" w:rsidRDefault="00B05EEA" w:rsidP="00B05EEA">
      <w:pPr>
        <w:pStyle w:val="ab"/>
      </w:pPr>
      <w:r>
        <w:rPr>
          <w:noProof/>
          <w:lang w:eastAsia="ru-RU" w:bidi="ar-SA"/>
        </w:rPr>
        <w:drawing>
          <wp:inline distT="0" distB="0" distL="0" distR="0" wp14:anchorId="190E8118">
            <wp:extent cx="2481580" cy="1810385"/>
            <wp:effectExtent l="38100" t="38100" r="13970" b="184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8103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  <w:lang w:eastAsia="ru-RU" w:bidi="ar-SA"/>
        </w:rPr>
        <w:drawing>
          <wp:inline distT="0" distB="0" distL="0" distR="0" wp14:anchorId="7B257EFE" wp14:editId="6885C77D">
            <wp:extent cx="2460022" cy="1809482"/>
            <wp:effectExtent l="38100" t="38100" r="16510" b="196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7936" cy="1807948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05EEA" w:rsidRDefault="00B05EEA" w:rsidP="00B05EEA"/>
    <w:p w:rsidR="00E274AE" w:rsidRDefault="00C276E2">
      <w:pPr>
        <w:pStyle w:val="ab"/>
      </w:pPr>
      <w:r>
        <w:t>– пиротехнику приобретайте только в специализированных магазинах;</w:t>
      </w:r>
    </w:p>
    <w:p w:rsidR="00E274AE" w:rsidRDefault="00C276E2">
      <w:pPr>
        <w:pStyle w:val="ab"/>
      </w:pPr>
      <w:r>
        <w:t>– к каждому изделию должна быть инструкция на русском языке с указанием «времени замедления» и «минимального расстояния до объекта»;</w:t>
      </w:r>
    </w:p>
    <w:p w:rsidR="00E274AE" w:rsidRDefault="00C276E2">
      <w:pPr>
        <w:pStyle w:val="ab"/>
      </w:pPr>
      <w:r>
        <w:t>– ракеты большого калибра лучше вообще не использовать – в огороде они наиболее опасны;</w:t>
      </w:r>
    </w:p>
    <w:p w:rsidR="00E274AE" w:rsidRDefault="00C276E2">
      <w:pPr>
        <w:pStyle w:val="ab"/>
      </w:pPr>
      <w:r>
        <w:t>– при использовании пиротехники следует быть предельно осторожными. Не устраивать салют в помещениях и на балконе;</w:t>
      </w:r>
    </w:p>
    <w:p w:rsidR="00E274AE" w:rsidRDefault="00C276E2">
      <w:pPr>
        <w:pStyle w:val="ab"/>
      </w:pPr>
      <w:r>
        <w:t>– не давать пользоваться петардами, ракетами и т.д. детям и лицам в нетрезвом состоянии;</w:t>
      </w:r>
    </w:p>
    <w:p w:rsidR="00E274AE" w:rsidRDefault="00C276E2">
      <w:pPr>
        <w:pStyle w:val="ab"/>
      </w:pPr>
      <w:r>
        <w:t>– запрещается при всех работах с пиротехникой производить какие-либо операции с открытым огнём, а также держать изделия вблизи открытых источников огня;</w:t>
      </w:r>
    </w:p>
    <w:p w:rsidR="00E274AE" w:rsidRDefault="00C276E2">
      <w:pPr>
        <w:pStyle w:val="ab"/>
      </w:pPr>
      <w:r>
        <w:t xml:space="preserve">– запрещается бросать изделия, ударять по ним какими-либо  предметами, тянуть за провода </w:t>
      </w:r>
      <w:proofErr w:type="spellStart"/>
      <w:r>
        <w:t>электровоспламенителей</w:t>
      </w:r>
      <w:proofErr w:type="spellEnd"/>
      <w:r>
        <w:t xml:space="preserve"> или огнеупорный шнур, а также выдёргивать их;</w:t>
      </w:r>
    </w:p>
    <w:p w:rsidR="00E274AE" w:rsidRDefault="00C276E2">
      <w:pPr>
        <w:pStyle w:val="ab"/>
        <w:numPr>
          <w:ilvl w:val="0"/>
          <w:numId w:val="5"/>
        </w:numPr>
      </w:pPr>
      <w:r>
        <w:t>запрещается переносить изделия в карманах и под одеждой.</w:t>
      </w:r>
    </w:p>
    <w:p w:rsidR="00B05EEA" w:rsidRDefault="00B05EEA" w:rsidP="00B05EEA"/>
    <w:p w:rsidR="00B05EEA" w:rsidRDefault="00B05EEA" w:rsidP="00B05EEA">
      <w:pPr>
        <w:pStyle w:val="ab"/>
        <w:jc w:val="center"/>
      </w:pPr>
      <w:r>
        <w:rPr>
          <w:noProof/>
          <w:lang w:eastAsia="ru-RU" w:bidi="ar-SA"/>
        </w:rPr>
        <w:drawing>
          <wp:inline distT="0" distB="0" distL="0" distR="0" wp14:anchorId="65110A7A" wp14:editId="59CBE25B">
            <wp:extent cx="2466975" cy="1847850"/>
            <wp:effectExtent l="38100" t="38100" r="28575" b="190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05EEA" w:rsidRDefault="00B05EEA" w:rsidP="00B05EEA">
      <w:pPr>
        <w:pStyle w:val="ab"/>
      </w:pPr>
      <w:r>
        <w:t xml:space="preserve">                          </w:t>
      </w:r>
    </w:p>
    <w:p w:rsidR="00C276E2" w:rsidRDefault="00C276E2">
      <w:pPr>
        <w:pStyle w:val="ab"/>
        <w:jc w:val="center"/>
      </w:pPr>
    </w:p>
    <w:p w:rsidR="00E274AE" w:rsidRPr="00B05EEA" w:rsidRDefault="00C276E2">
      <w:pPr>
        <w:pStyle w:val="ab"/>
        <w:jc w:val="center"/>
        <w:rPr>
          <w:color w:val="FF0000"/>
        </w:rPr>
      </w:pPr>
      <w:r w:rsidRPr="00B05EEA">
        <w:rPr>
          <w:b/>
          <w:color w:val="FF0000"/>
          <w:sz w:val="32"/>
          <w:szCs w:val="32"/>
        </w:rPr>
        <w:t>Меры пожарной безопасности</w:t>
      </w:r>
    </w:p>
    <w:p w:rsidR="00E274AE" w:rsidRPr="00B05EEA" w:rsidRDefault="00C276E2">
      <w:pPr>
        <w:pStyle w:val="ab"/>
        <w:jc w:val="center"/>
        <w:rPr>
          <w:color w:val="FF0000"/>
        </w:rPr>
      </w:pPr>
      <w:r w:rsidRPr="00B05EEA">
        <w:rPr>
          <w:b/>
          <w:color w:val="FF0000"/>
          <w:sz w:val="32"/>
          <w:szCs w:val="32"/>
        </w:rPr>
        <w:t>при проведении новогодних праздников.</w:t>
      </w:r>
    </w:p>
    <w:p w:rsidR="00E274AE" w:rsidRPr="00B05EEA" w:rsidRDefault="00E274AE">
      <w:pPr>
        <w:pStyle w:val="ab"/>
        <w:jc w:val="center"/>
        <w:rPr>
          <w:color w:val="FF0000"/>
        </w:rPr>
      </w:pPr>
    </w:p>
    <w:p w:rsidR="00E274AE" w:rsidRDefault="00C276E2">
      <w:pPr>
        <w:pStyle w:val="ab"/>
        <w:numPr>
          <w:ilvl w:val="0"/>
          <w:numId w:val="2"/>
        </w:numPr>
      </w:pPr>
      <w:r>
        <w:t>Для проведения новогодних праздников допускается использовать помещения, обеспеченные не менее чем двумя рассредоточенными эвакуационными выходами. В помещении на окнах не должны быть установлены глухие металлические решётки.</w:t>
      </w:r>
    </w:p>
    <w:p w:rsidR="00E274AE" w:rsidRDefault="00C276E2">
      <w:pPr>
        <w:pStyle w:val="ab"/>
        <w:numPr>
          <w:ilvl w:val="0"/>
          <w:numId w:val="2"/>
        </w:numPr>
      </w:pPr>
      <w:r>
        <w:t>В помещениях, где установлена ёлка, ковры и ковровые дорожк</w:t>
      </w:r>
      <w:bookmarkStart w:id="0" w:name="_GoBack"/>
      <w:bookmarkEnd w:id="0"/>
      <w:r>
        <w:t>и должны быть убраны, а на путях эвакуации надёжно крепиться к полу.</w:t>
      </w:r>
    </w:p>
    <w:p w:rsidR="00E274AE" w:rsidRDefault="00C276E2">
      <w:pPr>
        <w:pStyle w:val="ab"/>
        <w:numPr>
          <w:ilvl w:val="0"/>
          <w:numId w:val="2"/>
        </w:numPr>
      </w:pPr>
      <w:r>
        <w:t>Ёлка должна устанавливаться на устойчивом основании.</w:t>
      </w:r>
    </w:p>
    <w:p w:rsidR="00E274AE" w:rsidRDefault="00C276E2">
      <w:pPr>
        <w:pStyle w:val="ab"/>
        <w:numPr>
          <w:ilvl w:val="0"/>
          <w:numId w:val="2"/>
        </w:numPr>
      </w:pPr>
      <w:r>
        <w:t>На случай отключения электроэнерг</w:t>
      </w:r>
      <w:proofErr w:type="gramStart"/>
      <w:r>
        <w:t>ии у о</w:t>
      </w:r>
      <w:proofErr w:type="gramEnd"/>
      <w:r>
        <w:t>бслуживающего персонала должны быть электрические фонари. Количество фонарей определяется руководителем исходя из особенностей объекта, наличия дежурного персонала, количества людей в здании, но не менее одного на каждого работника дежурного персонала.</w:t>
      </w:r>
    </w:p>
    <w:p w:rsidR="00E274AE" w:rsidRDefault="00C276E2">
      <w:pPr>
        <w:pStyle w:val="ab"/>
        <w:numPr>
          <w:ilvl w:val="0"/>
          <w:numId w:val="2"/>
        </w:numPr>
      </w:pPr>
      <w:r>
        <w:t>Иллюминация должна быть выполнена с соблюдением ПУЭ (правила устройства электроустановок). При использовании электрической осветительной сети без понижающего трансформатора на ёлке могут применяться гирлянды только с последовательным включением лампочек напряжением до 12</w:t>
      </w:r>
      <w:proofErr w:type="gramStart"/>
      <w:r>
        <w:t xml:space="preserve"> В</w:t>
      </w:r>
      <w:proofErr w:type="gramEnd"/>
      <w:r>
        <w:t xml:space="preserve">; мощность лампочек не должна превышать 25 Вт. </w:t>
      </w:r>
    </w:p>
    <w:p w:rsidR="00E274AE" w:rsidRDefault="00C276E2">
      <w:pPr>
        <w:pStyle w:val="ab"/>
        <w:numPr>
          <w:ilvl w:val="0"/>
          <w:numId w:val="2"/>
        </w:numPr>
      </w:pPr>
      <w:r>
        <w:t>Электросеть для освещения ёлки должна быть подключена к общей электросети через предохранители фабричного изготовления.</w:t>
      </w:r>
    </w:p>
    <w:p w:rsidR="00E274AE" w:rsidRDefault="00C276E2" w:rsidP="00C276E2">
      <w:pPr>
        <w:pStyle w:val="ab"/>
        <w:numPr>
          <w:ilvl w:val="0"/>
          <w:numId w:val="2"/>
        </w:numPr>
      </w:pPr>
      <w:r>
        <w:t>При обнаружении неисправности в иллюминации (нагрев проводов, мигание лампочек, искрение и т.п.) она должна быть немедленно обесточена.</w:t>
      </w:r>
    </w:p>
    <w:p w:rsidR="00E274AE" w:rsidRDefault="00B05EEA">
      <w:pPr>
        <w:pStyle w:val="a3"/>
        <w:jc w:val="center"/>
      </w:pPr>
      <w:r>
        <w:rPr>
          <w:noProof/>
          <w:lang w:eastAsia="ru-RU" w:bidi="ar-SA"/>
        </w:rPr>
        <w:drawing>
          <wp:inline distT="0" distB="0" distL="0" distR="0" wp14:anchorId="1A24FB38" wp14:editId="17C64446">
            <wp:extent cx="2891481" cy="308337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90611" cy="308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EB3" w:rsidRDefault="00E01EB3">
      <w:pPr>
        <w:pStyle w:val="a3"/>
        <w:jc w:val="center"/>
      </w:pPr>
    </w:p>
    <w:p w:rsidR="00E01EB3" w:rsidRDefault="00E01EB3" w:rsidP="00B05EEA">
      <w:pPr>
        <w:pStyle w:val="a3"/>
      </w:pPr>
    </w:p>
    <w:p w:rsidR="00E274AE" w:rsidRPr="00B05EEA" w:rsidRDefault="00C276E2">
      <w:pPr>
        <w:pStyle w:val="a3"/>
        <w:jc w:val="center"/>
        <w:rPr>
          <w:color w:val="FF0000"/>
        </w:rPr>
      </w:pPr>
      <w:r w:rsidRPr="00B05EEA">
        <w:rPr>
          <w:b/>
          <w:color w:val="FF0000"/>
          <w:sz w:val="32"/>
          <w:szCs w:val="32"/>
        </w:rPr>
        <w:t>Требования пожарной безопасности</w:t>
      </w:r>
    </w:p>
    <w:p w:rsidR="00E274AE" w:rsidRPr="00B05EEA" w:rsidRDefault="00C276E2">
      <w:pPr>
        <w:pStyle w:val="a3"/>
        <w:jc w:val="center"/>
        <w:rPr>
          <w:color w:val="FF0000"/>
        </w:rPr>
      </w:pPr>
      <w:r w:rsidRPr="00B05EEA">
        <w:rPr>
          <w:b/>
          <w:color w:val="FF0000"/>
          <w:sz w:val="32"/>
          <w:szCs w:val="32"/>
        </w:rPr>
        <w:t>при устройстве новогодней ёлки.</w:t>
      </w:r>
    </w:p>
    <w:p w:rsidR="00E274AE" w:rsidRDefault="00C276E2">
      <w:pPr>
        <w:pStyle w:val="a3"/>
      </w:pPr>
      <w:r>
        <w:t xml:space="preserve">При проведении праздников в детских садах и школах необходимо соблюдать </w:t>
      </w:r>
      <w:r>
        <w:rPr>
          <w:b/>
          <w:i/>
        </w:rPr>
        <w:t>Правила пожарной безопасности:</w:t>
      </w:r>
    </w:p>
    <w:p w:rsidR="00E274AE" w:rsidRDefault="00C276E2">
      <w:pPr>
        <w:pStyle w:val="a3"/>
        <w:spacing w:after="0" w:line="100" w:lineRule="atLeast"/>
      </w:pPr>
      <w:r>
        <w:rPr>
          <w:i/>
        </w:rPr>
        <w:t xml:space="preserve">– </w:t>
      </w:r>
      <w:r>
        <w:t>устанавливайте ёлку на устойчивой подставке;</w:t>
      </w:r>
    </w:p>
    <w:p w:rsidR="00E274AE" w:rsidRDefault="00C276E2">
      <w:pPr>
        <w:pStyle w:val="a3"/>
        <w:spacing w:after="0" w:line="100" w:lineRule="atLeast"/>
      </w:pPr>
      <w:r>
        <w:t>– ветки и верхушка ёлки не должны касаться стен;</w:t>
      </w:r>
    </w:p>
    <w:p w:rsidR="00E274AE" w:rsidRDefault="00C276E2">
      <w:pPr>
        <w:pStyle w:val="a3"/>
        <w:spacing w:after="0" w:line="100" w:lineRule="atLeast"/>
      </w:pPr>
      <w:r>
        <w:t>– не устанавливайте ёлку вблизи отопительных приборов;</w:t>
      </w:r>
    </w:p>
    <w:p w:rsidR="00E274AE" w:rsidRDefault="00C276E2">
      <w:pPr>
        <w:pStyle w:val="a3"/>
        <w:spacing w:after="0" w:line="100" w:lineRule="atLeast"/>
      </w:pPr>
      <w:r>
        <w:t>– не обкладывайте ёлку ватой, не пропитанной огнезащитным составом;</w:t>
      </w:r>
    </w:p>
    <w:p w:rsidR="00E274AE" w:rsidRDefault="00C276E2">
      <w:pPr>
        <w:pStyle w:val="a3"/>
        <w:spacing w:after="0" w:line="100" w:lineRule="atLeast"/>
      </w:pPr>
      <w:r>
        <w:t>– не допускайте игр детей в маскарадных костюмах из марли, ваты и бумаги, не пропитанных огнезащитным составом;</w:t>
      </w:r>
    </w:p>
    <w:p w:rsidR="00E274AE" w:rsidRDefault="00C276E2">
      <w:pPr>
        <w:pStyle w:val="a3"/>
        <w:spacing w:after="0" w:line="100" w:lineRule="atLeast"/>
      </w:pPr>
      <w:r>
        <w:t>– не зажигайте на ёлках свечи и не украшайте игрушками из легковоспламеняющихся материалов;</w:t>
      </w:r>
    </w:p>
    <w:p w:rsidR="00E274AE" w:rsidRDefault="00C276E2">
      <w:pPr>
        <w:pStyle w:val="a3"/>
        <w:spacing w:after="0" w:line="100" w:lineRule="atLeast"/>
      </w:pPr>
      <w:r>
        <w:t>– электрические гирлянды должны быть заводского изготовления и полностью исправными. Электросеть должна защищаться заводскими предохранителями;</w:t>
      </w:r>
    </w:p>
    <w:p w:rsidR="00E274AE" w:rsidRDefault="00C276E2">
      <w:pPr>
        <w:pStyle w:val="a3"/>
        <w:spacing w:after="0" w:line="100" w:lineRule="atLeast"/>
      </w:pPr>
      <w:r>
        <w:t xml:space="preserve">– не разрешайте детям самостоятельно включать </w:t>
      </w:r>
      <w:proofErr w:type="spellStart"/>
      <w:r>
        <w:t>электрогирлянды</w:t>
      </w:r>
      <w:proofErr w:type="spellEnd"/>
      <w:r>
        <w:t>;</w:t>
      </w:r>
    </w:p>
    <w:p w:rsidR="00E274AE" w:rsidRDefault="00C276E2">
      <w:pPr>
        <w:pStyle w:val="a3"/>
        <w:spacing w:after="0" w:line="100" w:lineRule="atLeast"/>
      </w:pPr>
      <w:r>
        <w:t xml:space="preserve">– не оставляйте без присмотра включённые в электрическую сеть электроприборы; </w:t>
      </w:r>
    </w:p>
    <w:p w:rsidR="00E274AE" w:rsidRDefault="00C276E2">
      <w:pPr>
        <w:pStyle w:val="a3"/>
        <w:spacing w:after="0" w:line="100" w:lineRule="atLeast"/>
      </w:pPr>
      <w:r>
        <w:t>– привести в работоспособное состояние и постоянную готовность системы автоматической пожарной защиты и оповещения людей о пожаре;</w:t>
      </w:r>
    </w:p>
    <w:p w:rsidR="00E274AE" w:rsidRDefault="00C276E2">
      <w:pPr>
        <w:pStyle w:val="a3"/>
        <w:spacing w:after="0" w:line="100" w:lineRule="atLeast"/>
      </w:pPr>
      <w:r>
        <w:t>– на каждом этаже, на видном месте, должны быть размещены планы эвакуации, номера телефонов, мест установки огнетушителей и пожарных кранов;</w:t>
      </w:r>
    </w:p>
    <w:p w:rsidR="00E274AE" w:rsidRDefault="00C276E2">
      <w:pPr>
        <w:pStyle w:val="a3"/>
        <w:spacing w:after="0" w:line="100" w:lineRule="atLeast"/>
      </w:pPr>
      <w:r>
        <w:t>– не допускать сдачу в аренду и перепрофилирование помещений без согласования с ГПС;</w:t>
      </w:r>
    </w:p>
    <w:p w:rsidR="00E274AE" w:rsidRDefault="00C276E2">
      <w:pPr>
        <w:pStyle w:val="a3"/>
        <w:spacing w:after="0" w:line="100" w:lineRule="atLeast"/>
      </w:pPr>
      <w:r>
        <w:t>– произвести замер сопротивления изоляции электросетей и электрооборудования с устранением выявленных недостатков;</w:t>
      </w:r>
    </w:p>
    <w:p w:rsidR="00E274AE" w:rsidRDefault="00C276E2">
      <w:pPr>
        <w:pStyle w:val="a3"/>
        <w:spacing w:after="0" w:line="100" w:lineRule="atLeast"/>
      </w:pPr>
      <w:r>
        <w:t>– организовать своевременный вывоз мусора и строительных материалов с территории учреждения;</w:t>
      </w:r>
    </w:p>
    <w:p w:rsidR="00E274AE" w:rsidRDefault="00C276E2">
      <w:pPr>
        <w:pStyle w:val="a3"/>
        <w:spacing w:after="0" w:line="100" w:lineRule="atLeast"/>
      </w:pPr>
      <w:r>
        <w:t xml:space="preserve">– обеспечить помещения первичными средствами пожаротушения (огнетушителями) </w:t>
      </w:r>
      <w:proofErr w:type="gramStart"/>
      <w:r>
        <w:t>согласно норм</w:t>
      </w:r>
      <w:proofErr w:type="gramEnd"/>
      <w:r>
        <w:t xml:space="preserve"> </w:t>
      </w:r>
      <w:proofErr w:type="spellStart"/>
      <w:r>
        <w:t>положенности</w:t>
      </w:r>
      <w:proofErr w:type="spellEnd"/>
      <w:r>
        <w:t xml:space="preserve">, имеющиеся краны внутреннего противопожарного водопровода укомплектовать пожарным инвентарём; </w:t>
      </w:r>
    </w:p>
    <w:p w:rsidR="00E274AE" w:rsidRDefault="00C276E2">
      <w:pPr>
        <w:pStyle w:val="a3"/>
        <w:spacing w:after="0" w:line="100" w:lineRule="atLeast"/>
      </w:pPr>
      <w:r>
        <w:t>– провести инструктаж о мерах пожарной безопасности с обслуживающим персоналом с отработкой плана эвакуации практически.</w:t>
      </w:r>
    </w:p>
    <w:p w:rsidR="00E274AE" w:rsidRDefault="00E274AE">
      <w:pPr>
        <w:pStyle w:val="a3"/>
        <w:spacing w:after="0" w:line="100" w:lineRule="atLeast"/>
      </w:pPr>
    </w:p>
    <w:p w:rsidR="00E01EB3" w:rsidRDefault="00E01EB3">
      <w:pPr>
        <w:pStyle w:val="a3"/>
        <w:spacing w:after="0" w:line="100" w:lineRule="atLeast"/>
        <w:rPr>
          <w:noProof/>
          <w:lang w:eastAsia="ru-RU" w:bidi="ar-SA"/>
        </w:rPr>
      </w:pPr>
    </w:p>
    <w:p w:rsidR="00B05EEA" w:rsidRDefault="00B05EEA" w:rsidP="00B05EEA">
      <w:pPr>
        <w:pStyle w:val="a3"/>
        <w:spacing w:after="0" w:line="100" w:lineRule="atLeast"/>
        <w:jc w:val="center"/>
        <w:rPr>
          <w:noProof/>
          <w:lang w:eastAsia="ru-RU" w:bidi="ar-SA"/>
        </w:rPr>
      </w:pPr>
      <w:r>
        <w:rPr>
          <w:noProof/>
          <w:lang w:eastAsia="ru-RU" w:bidi="ar-SA"/>
        </w:rPr>
        <w:drawing>
          <wp:inline distT="0" distB="0" distL="0" distR="0" wp14:anchorId="5F49C335" wp14:editId="2BD2A923">
            <wp:extent cx="2829697" cy="3126021"/>
            <wp:effectExtent l="19050" t="1905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91" cy="312689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E01EB3" w:rsidRDefault="00E01EB3">
      <w:pPr>
        <w:pStyle w:val="a3"/>
        <w:spacing w:after="0" w:line="100" w:lineRule="atLeast"/>
        <w:rPr>
          <w:noProof/>
          <w:lang w:eastAsia="ru-RU" w:bidi="ar-SA"/>
        </w:rPr>
      </w:pPr>
    </w:p>
    <w:p w:rsidR="00E274AE" w:rsidRDefault="00E274AE">
      <w:pPr>
        <w:pStyle w:val="a3"/>
        <w:spacing w:after="0" w:line="100" w:lineRule="atLeast"/>
      </w:pPr>
    </w:p>
    <w:p w:rsidR="00E274AE" w:rsidRPr="00217678" w:rsidRDefault="00C276E2">
      <w:pPr>
        <w:pStyle w:val="a3"/>
        <w:spacing w:after="0" w:line="100" w:lineRule="atLeast"/>
        <w:jc w:val="center"/>
        <w:rPr>
          <w:color w:val="FF0000"/>
        </w:rPr>
      </w:pPr>
      <w:r w:rsidRPr="00217678">
        <w:rPr>
          <w:b/>
          <w:color w:val="FF0000"/>
          <w:sz w:val="32"/>
          <w:szCs w:val="32"/>
        </w:rPr>
        <w:t>Запрещается:</w:t>
      </w:r>
    </w:p>
    <w:p w:rsidR="00E274AE" w:rsidRDefault="00C276E2">
      <w:pPr>
        <w:pStyle w:val="ab"/>
        <w:numPr>
          <w:ilvl w:val="0"/>
          <w:numId w:val="3"/>
        </w:numPr>
        <w:spacing w:after="0" w:line="100" w:lineRule="atLeast"/>
      </w:pPr>
      <w:r>
        <w:t>Применять дуговые прожекторы, свечи и хлопушки, зажигать фейерверки и устраивать другие световые пожароопасные эффекты.</w:t>
      </w:r>
    </w:p>
    <w:p w:rsidR="00E274AE" w:rsidRDefault="00C276E2">
      <w:pPr>
        <w:pStyle w:val="ab"/>
        <w:numPr>
          <w:ilvl w:val="0"/>
          <w:numId w:val="3"/>
        </w:numPr>
        <w:spacing w:after="0" w:line="100" w:lineRule="atLeast"/>
      </w:pPr>
      <w:r>
        <w:t>Украшать ёлку целлулоидными игрушками, а также  марлей и ватой, не пропитанной огнезащитным составом.</w:t>
      </w:r>
    </w:p>
    <w:p w:rsidR="00E274AE" w:rsidRDefault="00C276E2">
      <w:pPr>
        <w:pStyle w:val="ab"/>
        <w:numPr>
          <w:ilvl w:val="0"/>
          <w:numId w:val="3"/>
        </w:numPr>
        <w:spacing w:after="0" w:line="100" w:lineRule="atLeast"/>
      </w:pPr>
      <w:r>
        <w:t>Одевать детей в костюмы из легковоспламеняющихся материалов (марля, вата и прочее).</w:t>
      </w:r>
    </w:p>
    <w:p w:rsidR="00E274AE" w:rsidRDefault="00C276E2">
      <w:pPr>
        <w:pStyle w:val="ab"/>
        <w:numPr>
          <w:ilvl w:val="0"/>
          <w:numId w:val="3"/>
        </w:numPr>
        <w:spacing w:after="0" w:line="100" w:lineRule="atLeast"/>
      </w:pPr>
      <w:r>
        <w:t>Проводить огневые, покрасочные и другие пожароопасные и взрывопожарные работы в период проведения массовых мероприятий.</w:t>
      </w:r>
    </w:p>
    <w:p w:rsidR="00E274AE" w:rsidRDefault="00C276E2">
      <w:pPr>
        <w:pStyle w:val="ab"/>
        <w:numPr>
          <w:ilvl w:val="0"/>
          <w:numId w:val="3"/>
        </w:numPr>
        <w:spacing w:after="0" w:line="100" w:lineRule="atLeast"/>
      </w:pPr>
      <w:r>
        <w:t>Использовать ставни на окнах для затемнения помещений.</w:t>
      </w:r>
    </w:p>
    <w:p w:rsidR="00E274AE" w:rsidRDefault="00C276E2">
      <w:pPr>
        <w:pStyle w:val="ab"/>
        <w:numPr>
          <w:ilvl w:val="0"/>
          <w:numId w:val="3"/>
        </w:numPr>
        <w:spacing w:after="0" w:line="100" w:lineRule="atLeast"/>
      </w:pPr>
      <w:r>
        <w:t>Уменьшить ширину проходов между рядами и устанавливать в проходах ёлку, дополнительные кресла и т.п.</w:t>
      </w:r>
    </w:p>
    <w:p w:rsidR="00E274AE" w:rsidRDefault="00C276E2">
      <w:pPr>
        <w:pStyle w:val="ab"/>
        <w:numPr>
          <w:ilvl w:val="0"/>
          <w:numId w:val="3"/>
        </w:numPr>
        <w:spacing w:after="0" w:line="100" w:lineRule="atLeast"/>
      </w:pPr>
      <w:r>
        <w:t>Полностью гасить свет в помещении во время спектаклей или представлений.</w:t>
      </w:r>
    </w:p>
    <w:p w:rsidR="00E274AE" w:rsidRDefault="00C276E2">
      <w:pPr>
        <w:pStyle w:val="ab"/>
        <w:numPr>
          <w:ilvl w:val="0"/>
          <w:numId w:val="3"/>
        </w:numPr>
        <w:spacing w:after="0" w:line="100" w:lineRule="atLeast"/>
      </w:pPr>
      <w:r>
        <w:t>Допускать заполнение помещений людьми сверх установленной нормы.</w:t>
      </w:r>
    </w:p>
    <w:p w:rsidR="00E274AE" w:rsidRDefault="00C276E2">
      <w:pPr>
        <w:pStyle w:val="ab"/>
        <w:numPr>
          <w:ilvl w:val="0"/>
          <w:numId w:val="3"/>
        </w:numPr>
        <w:spacing w:after="0" w:line="100" w:lineRule="atLeast"/>
      </w:pPr>
      <w:r>
        <w:t>При проведении мероприятий должно быть организовано дежурство ответственных лиц, членов добровольной пожарной дружины или работников пожарной охраны предприятия.</w:t>
      </w:r>
    </w:p>
    <w:p w:rsidR="00E274AE" w:rsidRDefault="00C276E2">
      <w:pPr>
        <w:pStyle w:val="ab"/>
        <w:numPr>
          <w:ilvl w:val="0"/>
          <w:numId w:val="3"/>
        </w:numPr>
        <w:spacing w:after="0" w:line="100" w:lineRule="atLeast"/>
      </w:pPr>
      <w:r>
        <w:t xml:space="preserve"> Помещение, где находится ёлка, должно быть обеспечено первичными средствами пожаротушения: огнетушителями, ящиком с песком, кошмой (брезентом).</w:t>
      </w:r>
    </w:p>
    <w:p w:rsidR="00E274AE" w:rsidRDefault="00C276E2" w:rsidP="00217678">
      <w:pPr>
        <w:pStyle w:val="ab"/>
        <w:numPr>
          <w:ilvl w:val="0"/>
          <w:numId w:val="3"/>
        </w:numPr>
        <w:spacing w:after="0" w:line="100" w:lineRule="atLeast"/>
      </w:pPr>
      <w:r>
        <w:t>Все двери эвакуационных выходов должны свободно открываться в сторону выхода из помещений. При пребывании людей в помещении двери запасных эвакуационных выходов  могут запираться лишь на внутренние легко открывающиеся запоры (задвижки).</w:t>
      </w:r>
    </w:p>
    <w:p w:rsidR="00E274AE" w:rsidRDefault="00C276E2">
      <w:pPr>
        <w:pStyle w:val="ab"/>
        <w:numPr>
          <w:ilvl w:val="0"/>
          <w:numId w:val="3"/>
        </w:numPr>
        <w:spacing w:after="0" w:line="100" w:lineRule="atLeast"/>
      </w:pPr>
      <w:r>
        <w:t>Дежурный персонал должен быть проинструктирован под роспись в журнале инструктажей о мерах пожарной безопасности при проведении мероприятий. Знать о месте расположения телефонов и первичных средств пожаротушения, свои действия на случай возникновения пожара и эвакуации людей из здания, а также тушению пожара и сохранности материальных ценностей.</w:t>
      </w:r>
    </w:p>
    <w:p w:rsidR="00E274AE" w:rsidRDefault="00E274AE">
      <w:pPr>
        <w:pStyle w:val="ab"/>
        <w:spacing w:after="0" w:line="100" w:lineRule="atLeast"/>
        <w:jc w:val="center"/>
      </w:pPr>
    </w:p>
    <w:p w:rsidR="00E274AE" w:rsidRPr="00217678" w:rsidRDefault="00C276E2">
      <w:pPr>
        <w:pStyle w:val="ab"/>
        <w:spacing w:after="0" w:line="100" w:lineRule="atLeast"/>
        <w:jc w:val="center"/>
        <w:rPr>
          <w:color w:val="FF0000"/>
        </w:rPr>
      </w:pPr>
      <w:r w:rsidRPr="00217678">
        <w:rPr>
          <w:b/>
          <w:color w:val="FF0000"/>
          <w:sz w:val="32"/>
          <w:szCs w:val="32"/>
        </w:rPr>
        <w:t>В случае возникновения пожара необходимо:</w:t>
      </w:r>
    </w:p>
    <w:p w:rsidR="00E274AE" w:rsidRDefault="00C276E2">
      <w:pPr>
        <w:pStyle w:val="ab"/>
        <w:numPr>
          <w:ilvl w:val="0"/>
          <w:numId w:val="4"/>
        </w:numPr>
        <w:spacing w:after="0" w:line="100" w:lineRule="atLeast"/>
      </w:pPr>
      <w:r>
        <w:t>Немедленно сообщить об этом в пожарную охрану по телефону «</w:t>
      </w:r>
      <w:r>
        <w:rPr>
          <w:b/>
          <w:bCs/>
          <w:color w:val="FF0000"/>
          <w:sz w:val="28"/>
          <w:szCs w:val="28"/>
        </w:rPr>
        <w:t>01</w:t>
      </w:r>
      <w:r>
        <w:t>» или</w:t>
      </w:r>
    </w:p>
    <w:p w:rsidR="00E274AE" w:rsidRDefault="00C276E2">
      <w:pPr>
        <w:pStyle w:val="ab"/>
        <w:spacing w:after="0" w:line="100" w:lineRule="atLeast"/>
      </w:pPr>
      <w:r>
        <w:t xml:space="preserve">   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color w:val="FF0000"/>
          <w:sz w:val="28"/>
          <w:szCs w:val="28"/>
        </w:rPr>
        <w:t>2-52-00.</w:t>
      </w:r>
    </w:p>
    <w:p w:rsidR="00E274AE" w:rsidRDefault="00C276E2">
      <w:pPr>
        <w:pStyle w:val="ab"/>
        <w:numPr>
          <w:ilvl w:val="0"/>
          <w:numId w:val="4"/>
        </w:numPr>
        <w:spacing w:after="0" w:line="100" w:lineRule="atLeast"/>
      </w:pPr>
      <w:r>
        <w:t>Принять меры по эвакуации людей и тушению пожара первичными средствами пожаротушения.</w:t>
      </w:r>
    </w:p>
    <w:p w:rsidR="00E274AE" w:rsidRDefault="00C276E2">
      <w:pPr>
        <w:pStyle w:val="ab"/>
        <w:numPr>
          <w:ilvl w:val="0"/>
          <w:numId w:val="4"/>
        </w:numPr>
        <w:spacing w:after="0" w:line="100" w:lineRule="atLeast"/>
      </w:pPr>
      <w:r>
        <w:t>Отключить электроэнергию (за исключением систем противопожарной защиты).</w:t>
      </w:r>
    </w:p>
    <w:p w:rsidR="00E274AE" w:rsidRDefault="00C276E2">
      <w:pPr>
        <w:pStyle w:val="ab"/>
        <w:numPr>
          <w:ilvl w:val="0"/>
          <w:numId w:val="4"/>
        </w:numPr>
        <w:spacing w:after="0" w:line="100" w:lineRule="atLeast"/>
      </w:pPr>
      <w:r>
        <w:t>Встретить прибывшие подразделения пожарной охраны и указать место пожара.</w:t>
      </w:r>
    </w:p>
    <w:p w:rsidR="00E274AE" w:rsidRDefault="00E274AE">
      <w:pPr>
        <w:pStyle w:val="ab"/>
        <w:spacing w:after="0" w:line="100" w:lineRule="atLeast"/>
      </w:pPr>
    </w:p>
    <w:p w:rsidR="00B05EEA" w:rsidRDefault="00B05EEA">
      <w:pPr>
        <w:pStyle w:val="ab"/>
        <w:spacing w:after="0" w:line="100" w:lineRule="atLeast"/>
      </w:pPr>
    </w:p>
    <w:p w:rsidR="00B05EEA" w:rsidRDefault="00B05EEA">
      <w:pPr>
        <w:pStyle w:val="ab"/>
        <w:spacing w:after="0" w:line="100" w:lineRule="atLeast"/>
      </w:pPr>
      <w:r>
        <w:rPr>
          <w:noProof/>
        </w:rPr>
        <w:drawing>
          <wp:inline distT="0" distB="0" distL="0" distR="0" wp14:anchorId="0C0E57AA" wp14:editId="1A7867F4">
            <wp:extent cx="2181225" cy="25711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57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</w:t>
      </w:r>
      <w:r>
        <w:rPr>
          <w:noProof/>
          <w:lang w:eastAsia="ru-RU" w:bidi="ar-SA"/>
        </w:rPr>
        <w:drawing>
          <wp:inline distT="0" distB="0" distL="0" distR="0" wp14:anchorId="20BF1251">
            <wp:extent cx="2289431" cy="20478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458" cy="2043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74AE" w:rsidRDefault="00C276E2">
      <w:pPr>
        <w:pStyle w:val="a3"/>
      </w:pPr>
      <w:r>
        <w:t xml:space="preserve">                                                                                                                      </w:t>
      </w:r>
    </w:p>
    <w:p w:rsidR="00E274AE" w:rsidRDefault="00217678">
      <w:pPr>
        <w:pStyle w:val="a3"/>
      </w:pPr>
      <w:r>
        <w:rPr>
          <w:noProof/>
        </w:rPr>
        <w:lastRenderedPageBreak/>
        <w:drawing>
          <wp:inline distT="0" distB="0" distL="0" distR="0" wp14:anchorId="1B3B8B8B" wp14:editId="5665077F">
            <wp:extent cx="6586152" cy="970005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93687" cy="971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4AE" w:rsidRDefault="00C276E2">
      <w:pPr>
        <w:pStyle w:val="a3"/>
      </w:pPr>
      <w:r>
        <w:lastRenderedPageBreak/>
        <w:t xml:space="preserve">                                </w:t>
      </w:r>
    </w:p>
    <w:p w:rsidR="00E274AE" w:rsidRDefault="00E274AE">
      <w:pPr>
        <w:pStyle w:val="a3"/>
      </w:pPr>
    </w:p>
    <w:p w:rsidR="00E274AE" w:rsidRDefault="00E274AE">
      <w:pPr>
        <w:pStyle w:val="a3"/>
      </w:pPr>
    </w:p>
    <w:p w:rsidR="00E274AE" w:rsidRDefault="00E274AE">
      <w:pPr>
        <w:pStyle w:val="a3"/>
      </w:pPr>
    </w:p>
    <w:p w:rsidR="00E274AE" w:rsidRDefault="00E274AE">
      <w:pPr>
        <w:pStyle w:val="a3"/>
      </w:pPr>
    </w:p>
    <w:p w:rsidR="00E274AE" w:rsidRDefault="00E274AE">
      <w:pPr>
        <w:pStyle w:val="a3"/>
      </w:pPr>
    </w:p>
    <w:p w:rsidR="00E274AE" w:rsidRDefault="00E274AE">
      <w:pPr>
        <w:pStyle w:val="a3"/>
      </w:pPr>
    </w:p>
    <w:p w:rsidR="00BD7616" w:rsidRDefault="00BD7616">
      <w:pPr>
        <w:pStyle w:val="a3"/>
      </w:pPr>
    </w:p>
    <w:p w:rsidR="00BD7616" w:rsidRDefault="00BD7616">
      <w:pPr>
        <w:pStyle w:val="a3"/>
      </w:pPr>
      <w:r>
        <w:t xml:space="preserve">  </w:t>
      </w:r>
    </w:p>
    <w:p w:rsidR="00F10FD6" w:rsidRDefault="00F10FD6">
      <w:pPr>
        <w:pStyle w:val="a3"/>
      </w:pPr>
    </w:p>
    <w:p w:rsidR="00F10FD6" w:rsidRDefault="00F10FD6">
      <w:pPr>
        <w:pStyle w:val="a3"/>
      </w:pPr>
      <w:r>
        <w:t xml:space="preserve">  </w:t>
      </w:r>
    </w:p>
    <w:p w:rsidR="00F10FD6" w:rsidRDefault="00F10FD6">
      <w:pPr>
        <w:pStyle w:val="a3"/>
      </w:pPr>
      <w:r>
        <w:t xml:space="preserve">  </w:t>
      </w:r>
    </w:p>
    <w:p w:rsidR="00F10FD6" w:rsidRDefault="00F10FD6">
      <w:pPr>
        <w:pStyle w:val="a3"/>
      </w:pPr>
    </w:p>
    <w:p w:rsidR="00E274AE" w:rsidRDefault="00E274AE">
      <w:pPr>
        <w:pStyle w:val="a3"/>
      </w:pPr>
    </w:p>
    <w:p w:rsidR="00E274AE" w:rsidRDefault="00E274AE">
      <w:pPr>
        <w:pStyle w:val="a3"/>
      </w:pPr>
    </w:p>
    <w:p w:rsidR="00E274AE" w:rsidRDefault="00E274AE">
      <w:pPr>
        <w:pStyle w:val="a3"/>
      </w:pPr>
    </w:p>
    <w:p w:rsidR="00E274AE" w:rsidRDefault="00E274AE">
      <w:pPr>
        <w:pStyle w:val="a3"/>
      </w:pPr>
    </w:p>
    <w:p w:rsidR="00E274AE" w:rsidRDefault="00E274AE">
      <w:pPr>
        <w:pStyle w:val="a3"/>
      </w:pPr>
    </w:p>
    <w:p w:rsidR="00E274AE" w:rsidRDefault="00E274AE">
      <w:pPr>
        <w:pStyle w:val="a3"/>
      </w:pPr>
    </w:p>
    <w:p w:rsidR="00E274AE" w:rsidRDefault="00E274AE">
      <w:pPr>
        <w:pStyle w:val="a3"/>
      </w:pPr>
    </w:p>
    <w:p w:rsidR="00E274AE" w:rsidRDefault="00E274AE">
      <w:pPr>
        <w:pStyle w:val="a3"/>
      </w:pPr>
    </w:p>
    <w:p w:rsidR="00E274AE" w:rsidRDefault="00E274AE">
      <w:pPr>
        <w:pStyle w:val="a3"/>
      </w:pPr>
    </w:p>
    <w:p w:rsidR="00E274AE" w:rsidRDefault="00E274AE">
      <w:pPr>
        <w:pStyle w:val="a3"/>
      </w:pPr>
    </w:p>
    <w:p w:rsidR="00E274AE" w:rsidRDefault="00E274AE">
      <w:pPr>
        <w:pStyle w:val="a3"/>
      </w:pPr>
    </w:p>
    <w:p w:rsidR="00E274AE" w:rsidRDefault="00E274AE">
      <w:pPr>
        <w:pStyle w:val="a3"/>
      </w:pPr>
    </w:p>
    <w:p w:rsidR="00E274AE" w:rsidRDefault="00E274AE">
      <w:pPr>
        <w:pStyle w:val="a3"/>
      </w:pPr>
    </w:p>
    <w:p w:rsidR="00E274AE" w:rsidRDefault="00E274AE">
      <w:pPr>
        <w:pStyle w:val="a3"/>
      </w:pPr>
    </w:p>
    <w:p w:rsidR="00E274AE" w:rsidRDefault="00C276E2">
      <w:pPr>
        <w:pStyle w:val="a3"/>
      </w:pPr>
      <w:r>
        <w:t xml:space="preserve">                               </w:t>
      </w:r>
    </w:p>
    <w:p w:rsidR="00E274AE" w:rsidRDefault="00C276E2">
      <w:pPr>
        <w:pStyle w:val="a3"/>
        <w:spacing w:after="0" w:line="100" w:lineRule="atLeast"/>
      </w:pPr>
      <w:r>
        <w:t xml:space="preserve">                                                </w:t>
      </w:r>
    </w:p>
    <w:p w:rsidR="00E274AE" w:rsidRDefault="00E274AE">
      <w:pPr>
        <w:pStyle w:val="a3"/>
        <w:spacing w:after="0" w:line="100" w:lineRule="atLeast"/>
      </w:pPr>
    </w:p>
    <w:p w:rsidR="00E274AE" w:rsidRDefault="00E274AE">
      <w:pPr>
        <w:pStyle w:val="a3"/>
        <w:spacing w:after="0" w:line="100" w:lineRule="atLeast"/>
      </w:pPr>
    </w:p>
    <w:p w:rsidR="00E274AE" w:rsidRDefault="00E274AE">
      <w:pPr>
        <w:pStyle w:val="a3"/>
        <w:spacing w:after="0" w:line="100" w:lineRule="atLeast"/>
      </w:pPr>
    </w:p>
    <w:p w:rsidR="00E274AE" w:rsidRDefault="00C276E2">
      <w:pPr>
        <w:pStyle w:val="a3"/>
        <w:spacing w:after="0" w:line="100" w:lineRule="atLeast"/>
      </w:pPr>
      <w:r>
        <w:rPr>
          <w:sz w:val="40"/>
          <w:szCs w:val="40"/>
        </w:rPr>
        <w:t xml:space="preserve">      </w:t>
      </w:r>
      <w:r>
        <w:rPr>
          <w:color w:val="FF0000"/>
          <w:sz w:val="40"/>
          <w:szCs w:val="40"/>
        </w:rPr>
        <w:t>Соблюдай правила пожарной безопасности</w:t>
      </w:r>
    </w:p>
    <w:p w:rsidR="00E274AE" w:rsidRDefault="00E274AE">
      <w:pPr>
        <w:pStyle w:val="ab"/>
      </w:pPr>
    </w:p>
    <w:p w:rsidR="00E274AE" w:rsidRDefault="00E274AE">
      <w:pPr>
        <w:pStyle w:val="ab"/>
      </w:pPr>
    </w:p>
    <w:p w:rsidR="00E274AE" w:rsidRDefault="00E274AE">
      <w:pPr>
        <w:pStyle w:val="ab"/>
      </w:pPr>
    </w:p>
    <w:p w:rsidR="00E274AE" w:rsidRDefault="00E274AE">
      <w:pPr>
        <w:pStyle w:val="ab"/>
      </w:pPr>
    </w:p>
    <w:p w:rsidR="00E274AE" w:rsidRDefault="00E274AE">
      <w:pPr>
        <w:pStyle w:val="ab"/>
      </w:pPr>
    </w:p>
    <w:p w:rsidR="00E274AE" w:rsidRDefault="00E274AE">
      <w:pPr>
        <w:pStyle w:val="ab"/>
      </w:pPr>
    </w:p>
    <w:p w:rsidR="00E274AE" w:rsidRDefault="00E274AE">
      <w:pPr>
        <w:pStyle w:val="ab"/>
      </w:pPr>
    </w:p>
    <w:p w:rsidR="00E274AE" w:rsidRDefault="00E274AE">
      <w:pPr>
        <w:pStyle w:val="ab"/>
      </w:pPr>
    </w:p>
    <w:p w:rsidR="00E274AE" w:rsidRDefault="00E274AE">
      <w:pPr>
        <w:pStyle w:val="ab"/>
      </w:pPr>
    </w:p>
    <w:p w:rsidR="00E274AE" w:rsidRDefault="00E274AE">
      <w:pPr>
        <w:pStyle w:val="ab"/>
      </w:pPr>
    </w:p>
    <w:p w:rsidR="00E274AE" w:rsidRDefault="00E274AE">
      <w:pPr>
        <w:pStyle w:val="ab"/>
      </w:pPr>
    </w:p>
    <w:p w:rsidR="00E274AE" w:rsidRDefault="00E274AE">
      <w:pPr>
        <w:pStyle w:val="ab"/>
      </w:pPr>
    </w:p>
    <w:p w:rsidR="00E274AE" w:rsidRDefault="00E274AE">
      <w:pPr>
        <w:pStyle w:val="ab"/>
      </w:pPr>
    </w:p>
    <w:p w:rsidR="00E274AE" w:rsidRDefault="00E274AE">
      <w:pPr>
        <w:pStyle w:val="ab"/>
      </w:pPr>
    </w:p>
    <w:p w:rsidR="00E274AE" w:rsidRDefault="00E274AE">
      <w:pPr>
        <w:pStyle w:val="ab"/>
      </w:pPr>
    </w:p>
    <w:p w:rsidR="00E274AE" w:rsidRDefault="00E274AE">
      <w:pPr>
        <w:pStyle w:val="ab"/>
      </w:pPr>
    </w:p>
    <w:p w:rsidR="00E274AE" w:rsidRDefault="00E274AE">
      <w:pPr>
        <w:pStyle w:val="ab"/>
      </w:pPr>
    </w:p>
    <w:p w:rsidR="00E274AE" w:rsidRDefault="00E274AE">
      <w:pPr>
        <w:pStyle w:val="ab"/>
      </w:pPr>
    </w:p>
    <w:p w:rsidR="00E274AE" w:rsidRDefault="00E274AE">
      <w:pPr>
        <w:pStyle w:val="ab"/>
      </w:pPr>
    </w:p>
    <w:p w:rsidR="00E274AE" w:rsidRDefault="00E274AE">
      <w:pPr>
        <w:pStyle w:val="ab"/>
      </w:pPr>
    </w:p>
    <w:p w:rsidR="00E274AE" w:rsidRDefault="00E274AE">
      <w:pPr>
        <w:pStyle w:val="ab"/>
      </w:pPr>
    </w:p>
    <w:p w:rsidR="00E274AE" w:rsidRDefault="00E274AE">
      <w:pPr>
        <w:pStyle w:val="ab"/>
      </w:pPr>
    </w:p>
    <w:p w:rsidR="00E274AE" w:rsidRDefault="00E274AE">
      <w:pPr>
        <w:pStyle w:val="ab"/>
      </w:pPr>
    </w:p>
    <w:p w:rsidR="00E274AE" w:rsidRDefault="00E274AE">
      <w:pPr>
        <w:pStyle w:val="ab"/>
      </w:pPr>
    </w:p>
    <w:p w:rsidR="00E274AE" w:rsidRDefault="00E274AE">
      <w:pPr>
        <w:pStyle w:val="ab"/>
      </w:pPr>
    </w:p>
    <w:p w:rsidR="00E274AE" w:rsidRDefault="00E274AE">
      <w:pPr>
        <w:pStyle w:val="ab"/>
      </w:pPr>
    </w:p>
    <w:p w:rsidR="00E274AE" w:rsidRDefault="00E274AE">
      <w:pPr>
        <w:pStyle w:val="ab"/>
      </w:pPr>
    </w:p>
    <w:p w:rsidR="00E274AE" w:rsidRDefault="00E274AE">
      <w:pPr>
        <w:pStyle w:val="ab"/>
      </w:pPr>
    </w:p>
    <w:p w:rsidR="00E274AE" w:rsidRDefault="00C276E2">
      <w:pPr>
        <w:pStyle w:val="ab"/>
      </w:pPr>
      <w:r>
        <w:t xml:space="preserve"> </w:t>
      </w:r>
    </w:p>
    <w:p w:rsidR="00E274AE" w:rsidRDefault="00E274AE">
      <w:pPr>
        <w:pStyle w:val="ab"/>
      </w:pPr>
    </w:p>
    <w:p w:rsidR="00E274AE" w:rsidRDefault="00C276E2">
      <w:pPr>
        <w:pStyle w:val="ab"/>
      </w:pPr>
      <w:r>
        <w:t xml:space="preserve">  </w:t>
      </w:r>
    </w:p>
    <w:p w:rsidR="00E274AE" w:rsidRDefault="00E274AE">
      <w:pPr>
        <w:pStyle w:val="ab"/>
      </w:pPr>
    </w:p>
    <w:p w:rsidR="00E274AE" w:rsidRDefault="00E274AE">
      <w:pPr>
        <w:pStyle w:val="ab"/>
      </w:pPr>
    </w:p>
    <w:p w:rsidR="00E274AE" w:rsidRDefault="00E274AE">
      <w:pPr>
        <w:pStyle w:val="ab"/>
      </w:pPr>
    </w:p>
    <w:p w:rsidR="00E274AE" w:rsidRDefault="00E274AE">
      <w:pPr>
        <w:pStyle w:val="ab"/>
      </w:pPr>
    </w:p>
    <w:p w:rsidR="00E274AE" w:rsidRDefault="00E274AE">
      <w:pPr>
        <w:pStyle w:val="ab"/>
      </w:pPr>
    </w:p>
    <w:p w:rsidR="00E274AE" w:rsidRDefault="00E274AE">
      <w:pPr>
        <w:pStyle w:val="ab"/>
      </w:pPr>
    </w:p>
    <w:p w:rsidR="00E274AE" w:rsidRDefault="00E274AE">
      <w:pPr>
        <w:pStyle w:val="ab"/>
      </w:pPr>
    </w:p>
    <w:p w:rsidR="00E274AE" w:rsidRDefault="00E274AE">
      <w:pPr>
        <w:pStyle w:val="ab"/>
      </w:pPr>
    </w:p>
    <w:p w:rsidR="00E274AE" w:rsidRDefault="00E274AE">
      <w:pPr>
        <w:pStyle w:val="ab"/>
      </w:pPr>
    </w:p>
    <w:sectPr w:rsidR="00E274AE" w:rsidSect="00C276E2">
      <w:pgSz w:w="11906" w:h="16838"/>
      <w:pgMar w:top="851" w:right="850" w:bottom="851" w:left="851" w:header="720" w:footer="72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panose1 w:val="0501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2E35CF"/>
    <w:multiLevelType w:val="multilevel"/>
    <w:tmpl w:val="EE5CF27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2.%3."/>
      <w:lvlJc w:val="right"/>
      <w:pPr>
        <w:ind w:left="2520" w:hanging="180"/>
      </w:pPr>
    </w:lvl>
    <w:lvl w:ilvl="3">
      <w:start w:val="1"/>
      <w:numFmt w:val="decimal"/>
      <w:lvlText w:val="%2.%3.%4."/>
      <w:lvlJc w:val="left"/>
      <w:pPr>
        <w:ind w:left="3240" w:hanging="360"/>
      </w:pPr>
    </w:lvl>
    <w:lvl w:ilvl="4">
      <w:start w:val="1"/>
      <w:numFmt w:val="lowerLetter"/>
      <w:lvlText w:val="%2.%3.%4.%5."/>
      <w:lvlJc w:val="left"/>
      <w:pPr>
        <w:ind w:left="3960" w:hanging="360"/>
      </w:pPr>
    </w:lvl>
    <w:lvl w:ilvl="5">
      <w:start w:val="1"/>
      <w:numFmt w:val="lowerRoman"/>
      <w:lvlText w:val="%2.%3.%4.%5.%6."/>
      <w:lvlJc w:val="right"/>
      <w:pPr>
        <w:ind w:left="4680" w:hanging="180"/>
      </w:pPr>
    </w:lvl>
    <w:lvl w:ilvl="6">
      <w:start w:val="1"/>
      <w:numFmt w:val="decimal"/>
      <w:lvlText w:val="%2.%3.%4.%5.%6.%7."/>
      <w:lvlJc w:val="left"/>
      <w:pPr>
        <w:ind w:left="5400" w:hanging="360"/>
      </w:pPr>
    </w:lvl>
    <w:lvl w:ilvl="7">
      <w:start w:val="1"/>
      <w:numFmt w:val="lowerLetter"/>
      <w:lvlText w:val="%2.%3.%4.%5.%6.%7.%8."/>
      <w:lvlJc w:val="left"/>
      <w:pPr>
        <w:ind w:left="6120" w:hanging="360"/>
      </w:pPr>
    </w:lvl>
    <w:lvl w:ilvl="8">
      <w:start w:val="1"/>
      <w:numFmt w:val="lowerRoman"/>
      <w:lvlText w:val="%2.%3.%4.%5.%6.%7.%8.%9."/>
      <w:lvlJc w:val="right"/>
      <w:pPr>
        <w:ind w:left="6840" w:hanging="180"/>
      </w:pPr>
    </w:lvl>
  </w:abstractNum>
  <w:abstractNum w:abstractNumId="1">
    <w:nsid w:val="38235BD6"/>
    <w:multiLevelType w:val="multilevel"/>
    <w:tmpl w:val="BE401100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2">
    <w:nsid w:val="3CCA4E0D"/>
    <w:multiLevelType w:val="multilevel"/>
    <w:tmpl w:val="11FE7EB0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2.%3."/>
      <w:lvlJc w:val="right"/>
      <w:pPr>
        <w:ind w:left="2084" w:hanging="180"/>
      </w:pPr>
    </w:lvl>
    <w:lvl w:ilvl="3">
      <w:start w:val="1"/>
      <w:numFmt w:val="decimal"/>
      <w:lvlText w:val="%2.%3.%4."/>
      <w:lvlJc w:val="left"/>
      <w:pPr>
        <w:ind w:left="2804" w:hanging="360"/>
      </w:pPr>
    </w:lvl>
    <w:lvl w:ilvl="4">
      <w:start w:val="1"/>
      <w:numFmt w:val="lowerLetter"/>
      <w:lvlText w:val="%2.%3.%4.%5."/>
      <w:lvlJc w:val="left"/>
      <w:pPr>
        <w:ind w:left="3524" w:hanging="360"/>
      </w:pPr>
    </w:lvl>
    <w:lvl w:ilvl="5">
      <w:start w:val="1"/>
      <w:numFmt w:val="lowerRoman"/>
      <w:lvlText w:val="%2.%3.%4.%5.%6."/>
      <w:lvlJc w:val="right"/>
      <w:pPr>
        <w:ind w:left="4244" w:hanging="180"/>
      </w:pPr>
    </w:lvl>
    <w:lvl w:ilvl="6">
      <w:start w:val="1"/>
      <w:numFmt w:val="decimal"/>
      <w:lvlText w:val="%2.%3.%4.%5.%6.%7."/>
      <w:lvlJc w:val="left"/>
      <w:pPr>
        <w:ind w:left="4964" w:hanging="360"/>
      </w:pPr>
    </w:lvl>
    <w:lvl w:ilvl="7">
      <w:start w:val="1"/>
      <w:numFmt w:val="lowerLetter"/>
      <w:lvlText w:val="%2.%3.%4.%5.%6.%7.%8."/>
      <w:lvlJc w:val="left"/>
      <w:pPr>
        <w:ind w:left="5684" w:hanging="360"/>
      </w:pPr>
    </w:lvl>
    <w:lvl w:ilvl="8">
      <w:start w:val="1"/>
      <w:numFmt w:val="lowerRoman"/>
      <w:lvlText w:val="%2.%3.%4.%5.%6.%7.%8.%9."/>
      <w:lvlJc w:val="right"/>
      <w:pPr>
        <w:ind w:left="6404" w:hanging="180"/>
      </w:pPr>
    </w:lvl>
  </w:abstractNum>
  <w:abstractNum w:abstractNumId="3">
    <w:nsid w:val="44FE0DDA"/>
    <w:multiLevelType w:val="multilevel"/>
    <w:tmpl w:val="46B019C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2.%3."/>
      <w:lvlJc w:val="right"/>
      <w:pPr>
        <w:ind w:left="2520" w:hanging="180"/>
      </w:pPr>
    </w:lvl>
    <w:lvl w:ilvl="3">
      <w:start w:val="1"/>
      <w:numFmt w:val="decimal"/>
      <w:lvlText w:val="%2.%3.%4."/>
      <w:lvlJc w:val="left"/>
      <w:pPr>
        <w:ind w:left="3240" w:hanging="360"/>
      </w:pPr>
    </w:lvl>
    <w:lvl w:ilvl="4">
      <w:start w:val="1"/>
      <w:numFmt w:val="lowerLetter"/>
      <w:lvlText w:val="%2.%3.%4.%5."/>
      <w:lvlJc w:val="left"/>
      <w:pPr>
        <w:ind w:left="3960" w:hanging="360"/>
      </w:pPr>
    </w:lvl>
    <w:lvl w:ilvl="5">
      <w:start w:val="1"/>
      <w:numFmt w:val="lowerRoman"/>
      <w:lvlText w:val="%2.%3.%4.%5.%6."/>
      <w:lvlJc w:val="right"/>
      <w:pPr>
        <w:ind w:left="4680" w:hanging="180"/>
      </w:pPr>
    </w:lvl>
    <w:lvl w:ilvl="6">
      <w:start w:val="1"/>
      <w:numFmt w:val="decimal"/>
      <w:lvlText w:val="%2.%3.%4.%5.%6.%7."/>
      <w:lvlJc w:val="left"/>
      <w:pPr>
        <w:ind w:left="5400" w:hanging="360"/>
      </w:pPr>
    </w:lvl>
    <w:lvl w:ilvl="7">
      <w:start w:val="1"/>
      <w:numFmt w:val="lowerLetter"/>
      <w:lvlText w:val="%2.%3.%4.%5.%6.%7.%8."/>
      <w:lvlJc w:val="left"/>
      <w:pPr>
        <w:ind w:left="6120" w:hanging="360"/>
      </w:pPr>
    </w:lvl>
    <w:lvl w:ilvl="8">
      <w:start w:val="1"/>
      <w:numFmt w:val="lowerRoman"/>
      <w:lvlText w:val="%2.%3.%4.%5.%6.%7.%8.%9."/>
      <w:lvlJc w:val="right"/>
      <w:pPr>
        <w:ind w:left="6840" w:hanging="180"/>
      </w:pPr>
    </w:lvl>
  </w:abstractNum>
  <w:abstractNum w:abstractNumId="4">
    <w:nsid w:val="49DA791B"/>
    <w:multiLevelType w:val="multilevel"/>
    <w:tmpl w:val="AD88D28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ind w:left="3600" w:hanging="360"/>
      </w:pPr>
      <w:rPr>
        <w:rFonts w:ascii="Symbol" w:hAnsi="Symbol" w:cs="Symbol" w:hint="default"/>
      </w:rPr>
    </w:lvl>
  </w:abstractNum>
  <w:abstractNum w:abstractNumId="5">
    <w:nsid w:val="6CB64A47"/>
    <w:multiLevelType w:val="multilevel"/>
    <w:tmpl w:val="9D0E9C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274AE"/>
    <w:rsid w:val="00217678"/>
    <w:rsid w:val="00B05EEA"/>
    <w:rsid w:val="00BD7616"/>
    <w:rsid w:val="00C276E2"/>
    <w:rsid w:val="00E01EB3"/>
    <w:rsid w:val="00E274AE"/>
    <w:rsid w:val="00F10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pPr>
      <w:tabs>
        <w:tab w:val="left" w:pos="708"/>
      </w:tabs>
      <w:suppressAutoHyphens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character" w:customStyle="1" w:styleId="a4">
    <w:name w:val="Текст выноски Знак"/>
    <w:basedOn w:val="a0"/>
    <w:rPr>
      <w:rFonts w:ascii="Tahoma" w:hAnsi="Tahoma" w:cs="Tahoma"/>
      <w:sz w:val="16"/>
      <w:szCs w:val="16"/>
    </w:rPr>
  </w:style>
  <w:style w:type="character" w:customStyle="1" w:styleId="a5">
    <w:name w:val="Маркеры списка"/>
    <w:rPr>
      <w:rFonts w:ascii="OpenSymbol" w:eastAsia="OpenSymbol" w:hAnsi="OpenSymbol" w:cs="OpenSymbol"/>
    </w:rPr>
  </w:style>
  <w:style w:type="character" w:customStyle="1" w:styleId="ListLabel1">
    <w:name w:val="ListLabel 1"/>
    <w:rPr>
      <w:rFonts w:cs="Symbol"/>
    </w:rPr>
  </w:style>
  <w:style w:type="character" w:customStyle="1" w:styleId="ListLabel2">
    <w:name w:val="ListLabel 2"/>
    <w:rPr>
      <w:rFonts w:cs="Symbol"/>
    </w:rPr>
  </w:style>
  <w:style w:type="character" w:customStyle="1" w:styleId="ListLabel3">
    <w:name w:val="ListLabel 3"/>
    <w:rPr>
      <w:rFonts w:cs="Symbol"/>
    </w:rPr>
  </w:style>
  <w:style w:type="character" w:customStyle="1" w:styleId="ListLabel4">
    <w:name w:val="ListLabel 4"/>
    <w:rPr>
      <w:rFonts w:cs="Symbol"/>
    </w:rPr>
  </w:style>
  <w:style w:type="paragraph" w:customStyle="1" w:styleId="a6">
    <w:name w:val="Заголовок"/>
    <w:basedOn w:val="a3"/>
    <w:next w:val="a7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7">
    <w:name w:val="Body Text"/>
    <w:basedOn w:val="a3"/>
    <w:pPr>
      <w:spacing w:after="120"/>
    </w:pPr>
  </w:style>
  <w:style w:type="paragraph" w:styleId="a8">
    <w:name w:val="List"/>
    <w:basedOn w:val="a7"/>
  </w:style>
  <w:style w:type="paragraph" w:styleId="a9">
    <w:name w:val="Title"/>
    <w:basedOn w:val="a3"/>
    <w:pPr>
      <w:suppressLineNumbers/>
      <w:spacing w:before="120" w:after="120"/>
    </w:pPr>
    <w:rPr>
      <w:i/>
      <w:iCs/>
    </w:rPr>
  </w:style>
  <w:style w:type="paragraph" w:styleId="aa">
    <w:name w:val="index heading"/>
    <w:basedOn w:val="a3"/>
    <w:pPr>
      <w:suppressLineNumbers/>
    </w:pPr>
  </w:style>
  <w:style w:type="paragraph" w:styleId="ab">
    <w:name w:val="List Paragraph"/>
    <w:basedOn w:val="a3"/>
    <w:pPr>
      <w:ind w:left="720"/>
    </w:pPr>
  </w:style>
  <w:style w:type="paragraph" w:styleId="ac">
    <w:name w:val="Balloon Text"/>
    <w:basedOn w:val="a3"/>
    <w:pPr>
      <w:spacing w:after="0" w:line="100" w:lineRule="atLeast"/>
    </w:pPr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9</Pages>
  <Words>1262</Words>
  <Characters>7200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user</cp:lastModifiedBy>
  <cp:revision>3</cp:revision>
  <cp:lastPrinted>2013-01-21T07:01:00Z</cp:lastPrinted>
  <dcterms:created xsi:type="dcterms:W3CDTF">2012-12-24T06:11:00Z</dcterms:created>
  <dcterms:modified xsi:type="dcterms:W3CDTF">2013-01-21T07:03:00Z</dcterms:modified>
</cp:coreProperties>
</file>