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B" w:rsidRPr="0056196B" w:rsidRDefault="007C16AB" w:rsidP="00561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>Роль воспитателя в совместной деятельности с музыкальным руководителем в развитии музыкального воспитания на основе народной педагогике.</w:t>
      </w:r>
    </w:p>
    <w:p w:rsidR="007C16AB" w:rsidRPr="0056196B" w:rsidRDefault="007C16AB" w:rsidP="007C16AB">
      <w:pPr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 xml:space="preserve">Педагог дошкольного учреждения имеет возможность познакомить детей с важнейшими датами народного календаря. Народное понимание года как круга жизни отражено в былинах, сказках, пословицах, загадках. Знакомство с датами народного календаря дополняется, по возможности, различными сведениями из русской истории, фольклорным материалом. </w:t>
      </w:r>
    </w:p>
    <w:p w:rsidR="007C16AB" w:rsidRPr="0056196B" w:rsidRDefault="007C16AB" w:rsidP="007C16AB">
      <w:pPr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 xml:space="preserve">Педагог детского сада имеет </w:t>
      </w:r>
      <w:proofErr w:type="gramStart"/>
      <w:r w:rsidRPr="0056196B">
        <w:rPr>
          <w:rFonts w:ascii="Times New Roman" w:hAnsi="Times New Roman" w:cs="Times New Roman"/>
          <w:sz w:val="24"/>
          <w:szCs w:val="24"/>
        </w:rPr>
        <w:t>значительно большую</w:t>
      </w:r>
      <w:proofErr w:type="gramEnd"/>
      <w:r w:rsidRPr="0056196B">
        <w:rPr>
          <w:rFonts w:ascii="Times New Roman" w:hAnsi="Times New Roman" w:cs="Times New Roman"/>
          <w:sz w:val="24"/>
          <w:szCs w:val="24"/>
        </w:rPr>
        <w:t xml:space="preserve"> возможность для воспитания детей в духе родной культуры, чем, например, преподаватель школы. Именно он проживает с ребенком все события текущего дня, и фольклор может стать не просто предметом изучения, а частью детской жизни, делая ее богаче, интереснее, красочнее и одухотвореннее. </w:t>
      </w:r>
    </w:p>
    <w:p w:rsidR="007C16AB" w:rsidRPr="0056196B" w:rsidRDefault="007C16AB" w:rsidP="007C16AB">
      <w:pPr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>В свободное от занятий время, включаясь вместе с детьми в игровую деятельность, педагог стремится передать детям неисчерпаемые богатства народной игры, ввести ребенка в школу освоения нравственного, трудового опыта социальной жизни.</w:t>
      </w:r>
    </w:p>
    <w:p w:rsidR="007C16AB" w:rsidRPr="0056196B" w:rsidRDefault="007C16AB" w:rsidP="007C16AB">
      <w:pPr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 xml:space="preserve">В играх "Я по горенке шла, клубок ниток нашла", "Заинька", "Репка", "Редька" проявляются в единстве не только ловкое и сильное движение, драматическое действие, пение, но и содержится масса сведений о том, что, например, редьку надо сеять, полоть, следить за всходами, а потом, как вырастет, рвать "с конца, да не сорвать с </w:t>
      </w:r>
      <w:proofErr w:type="spellStart"/>
      <w:r w:rsidRPr="0056196B">
        <w:rPr>
          <w:rFonts w:ascii="Times New Roman" w:hAnsi="Times New Roman" w:cs="Times New Roman"/>
          <w:sz w:val="24"/>
          <w:szCs w:val="24"/>
        </w:rPr>
        <w:t>кореньица</w:t>
      </w:r>
      <w:proofErr w:type="spellEnd"/>
      <w:r w:rsidRPr="0056196B">
        <w:rPr>
          <w:rFonts w:ascii="Times New Roman" w:hAnsi="Times New Roman" w:cs="Times New Roman"/>
          <w:sz w:val="24"/>
          <w:szCs w:val="24"/>
        </w:rPr>
        <w:t xml:space="preserve">", не </w:t>
      </w:r>
      <w:proofErr w:type="spellStart"/>
      <w:r w:rsidRPr="0056196B">
        <w:rPr>
          <w:rFonts w:ascii="Times New Roman" w:hAnsi="Times New Roman" w:cs="Times New Roman"/>
          <w:sz w:val="24"/>
          <w:szCs w:val="24"/>
        </w:rPr>
        <w:t>повредить</w:t>
      </w:r>
      <w:proofErr w:type="gramStart"/>
      <w:r w:rsidRPr="0056196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6196B">
        <w:rPr>
          <w:rFonts w:ascii="Times New Roman" w:hAnsi="Times New Roman" w:cs="Times New Roman"/>
          <w:sz w:val="24"/>
          <w:szCs w:val="24"/>
        </w:rPr>
        <w:t xml:space="preserve"> игре "Утена", которая "По лугам гуляла, Гнездо </w:t>
      </w:r>
      <w:proofErr w:type="spellStart"/>
      <w:r w:rsidRPr="0056196B">
        <w:rPr>
          <w:rFonts w:ascii="Times New Roman" w:hAnsi="Times New Roman" w:cs="Times New Roman"/>
          <w:sz w:val="24"/>
          <w:szCs w:val="24"/>
        </w:rPr>
        <w:t>совивала</w:t>
      </w:r>
      <w:proofErr w:type="spellEnd"/>
      <w:r w:rsidRPr="0056196B">
        <w:rPr>
          <w:rFonts w:ascii="Times New Roman" w:hAnsi="Times New Roman" w:cs="Times New Roman"/>
          <w:sz w:val="24"/>
          <w:szCs w:val="24"/>
        </w:rPr>
        <w:t xml:space="preserve">, Деток выводила, Деток собирала", народ создает ласковый, светлый образ доброй надежной матери, который вместе с игрой, предложенной педагогом, впитывают дети, проникаясь нежностью и напевностью мелодии, уменьшительно-ласкательными суффиксами слов, плавными повторами. Лучше всяких занятий по этике будет служить воспитанию нравственности у детей рожденное народом поэтическое слово. </w:t>
      </w:r>
    </w:p>
    <w:p w:rsidR="007C16AB" w:rsidRPr="0056196B" w:rsidRDefault="007C16AB" w:rsidP="007C16AB">
      <w:pPr>
        <w:rPr>
          <w:rFonts w:ascii="Times New Roman" w:hAnsi="Times New Roman" w:cs="Times New Roman"/>
          <w:sz w:val="24"/>
          <w:szCs w:val="24"/>
        </w:rPr>
      </w:pPr>
      <w:r w:rsidRPr="0056196B">
        <w:rPr>
          <w:rFonts w:ascii="Times New Roman" w:hAnsi="Times New Roman" w:cs="Times New Roman"/>
          <w:sz w:val="24"/>
          <w:szCs w:val="24"/>
        </w:rPr>
        <w:t>Интересным и полезным оказывается прослушивание педагогом вместе с детьми записей произведений народной музыки. Эффективным в работе является слушание музыки без предварительного объяснения, но со специально поставленной задачей - определить назначение фольклорного произведения на основе лишь слухового восприятия и слухового анализа. Для этого должны быть выбраны записи произведений, особенно ярко демонстрирующие тот или иной жанр народной музыки. Это могут быть трудовые припевки, колыбельные песни. При прослушивании припевок трудовые возгласы-команды подскажут ребятам предназначение припевок. При слушании колыбельных негромкое пение, равномерный ритм, характерный припев, знакомые детям персонажи - Угомон, Сон да Дрема - помогут им точно определить жанр. Такое прослушивание произведений с последующим выяснением их назначения даст возможность педагогу познакомить детей с выразительными средствами различных музыкальных жанров, показать зависимость содержания фольклорных произведений от их жизненного назначения.</w:t>
      </w:r>
      <w:bookmarkStart w:id="0" w:name="_GoBack"/>
      <w:bookmarkEnd w:id="0"/>
    </w:p>
    <w:sectPr w:rsidR="007C16AB" w:rsidRPr="0056196B" w:rsidSect="005619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6AB"/>
    <w:rsid w:val="002A2579"/>
    <w:rsid w:val="003C56EC"/>
    <w:rsid w:val="004264B1"/>
    <w:rsid w:val="0056196B"/>
    <w:rsid w:val="007C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cp:lastPrinted>2011-03-31T17:04:00Z</cp:lastPrinted>
  <dcterms:created xsi:type="dcterms:W3CDTF">2011-03-31T16:49:00Z</dcterms:created>
  <dcterms:modified xsi:type="dcterms:W3CDTF">2015-12-08T11:35:00Z</dcterms:modified>
</cp:coreProperties>
</file>