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F" w:rsidRPr="001252C3" w:rsidRDefault="003201EF" w:rsidP="00320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52C3">
        <w:rPr>
          <w:rFonts w:ascii="Times New Roman" w:hAnsi="Times New Roman" w:cs="Times New Roman"/>
          <w:b/>
          <w:sz w:val="28"/>
        </w:rPr>
        <w:t>Развитие восприятия детей дошкольного возраста</w:t>
      </w:r>
    </w:p>
    <w:p w:rsidR="003201EF" w:rsidRDefault="003201EF" w:rsidP="00320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252C3">
        <w:rPr>
          <w:rFonts w:ascii="Times New Roman" w:hAnsi="Times New Roman" w:cs="Times New Roman"/>
          <w:b/>
          <w:sz w:val="28"/>
        </w:rPr>
        <w:t xml:space="preserve"> через дидактическую игру.</w:t>
      </w:r>
    </w:p>
    <w:p w:rsidR="003201EF" w:rsidRDefault="003201EF" w:rsidP="003201EF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1252C3">
        <w:rPr>
          <w:rFonts w:ascii="Times New Roman" w:hAnsi="Times New Roman" w:cs="Times New Roman"/>
          <w:sz w:val="28"/>
        </w:rPr>
        <w:t xml:space="preserve">Дошкольный возрастной </w:t>
      </w:r>
      <w:r>
        <w:rPr>
          <w:rFonts w:ascii="Times New Roman" w:hAnsi="Times New Roman" w:cs="Times New Roman"/>
          <w:sz w:val="28"/>
        </w:rPr>
        <w:t xml:space="preserve">период – это важный этап в развитии психики ребенка, который создает фундамент для формирования новых психических образований, что будут развиваться в процессе  учебной деятельности. </w:t>
      </w:r>
    </w:p>
    <w:p w:rsidR="003201EF" w:rsidRDefault="003201EF" w:rsidP="003201EF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Существуют шесть основных этапов развития психики: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рождения до 1 года – младенческий возраст;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1 года до 3 лет – ранний возраст;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3до 6  лет – дошкольный возраст;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6 до 10 лет – младший школьный возраст;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10 до 15 лет – подростковый возраст;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- 15 до 18 лет – юношеский возраст.</w:t>
      </w:r>
    </w:p>
    <w:p w:rsidR="003201EF" w:rsidRDefault="003201EF" w:rsidP="003201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На каждом этапе формируются определенные психические процессы, или свойства личности, которые позволяют перейти на следующий возрастной  этап.</w:t>
      </w:r>
    </w:p>
    <w:p w:rsidR="003201EF" w:rsidRPr="00DC02F2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 w:rsidRPr="00DC02F2">
        <w:rPr>
          <w:rFonts w:ascii="Times New Roman" w:hAnsi="Times New Roman" w:cs="Times New Roman"/>
          <w:sz w:val="28"/>
        </w:rPr>
        <w:t xml:space="preserve">Дошкольный возраст наиболее продуктивен для развития психики ребенка. На этом этапе ребенок делает качественный скачок в своем психическом развитии. </w:t>
      </w:r>
      <w:proofErr w:type="gramStart"/>
      <w:r w:rsidRPr="00DC02F2">
        <w:rPr>
          <w:rFonts w:ascii="Times New Roman" w:hAnsi="Times New Roman" w:cs="Times New Roman"/>
          <w:sz w:val="28"/>
        </w:rPr>
        <w:t>К началу этого периода у него сформировались такие психические познавательный процессы, как ощущения, непроизвольное внимание, активная речь, предметное восприятие.</w:t>
      </w:r>
      <w:proofErr w:type="gramEnd"/>
      <w:r w:rsidRPr="00DC02F2">
        <w:rPr>
          <w:rFonts w:ascii="Times New Roman" w:hAnsi="Times New Roman" w:cs="Times New Roman"/>
          <w:sz w:val="28"/>
        </w:rPr>
        <w:t xml:space="preserve"> В процессе действия с предметами он накопил опыт, словарный запас, он понимает обращенную к нему речь. Благодаря этим достижениям дошкольник начинает активно осваивать окружающий мир, и в процессе этого освоения формируется восприятие.</w:t>
      </w:r>
    </w:p>
    <w:p w:rsidR="003201EF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 w:rsidRPr="00DC02F2">
        <w:rPr>
          <w:rFonts w:ascii="Times New Roman" w:hAnsi="Times New Roman" w:cs="Times New Roman"/>
          <w:sz w:val="28"/>
        </w:rPr>
        <w:t xml:space="preserve">Восприятие формируется на протяжении всего дошкольного периода под влиянием разнообразной деятельности ребенка: рисование, лепка, просмотр фильмов, конструирование, чтения книг, спортивных занятий, музыки, прогулок. Все эти виды деятельности пронизаны игрой, в которой он моделирует все фрагменты окружающей жизни и новой информации, вызвавшей у него интерес и переживания. </w:t>
      </w:r>
      <w:r>
        <w:rPr>
          <w:rFonts w:ascii="Times New Roman" w:hAnsi="Times New Roman" w:cs="Times New Roman"/>
          <w:sz w:val="28"/>
        </w:rPr>
        <w:t xml:space="preserve">В игре ребенок активно познает воспринятую информацию, особое значение в жизни дошкольника имеют ролевые игры, в которых он познает законы общения, социальные отношения, характеры, социальные роли людей. А дидактические игры, моделирующие свойства предметов и явлений их связи и отношения, </w:t>
      </w:r>
      <w:proofErr w:type="gramStart"/>
      <w:r>
        <w:rPr>
          <w:rFonts w:ascii="Times New Roman" w:hAnsi="Times New Roman" w:cs="Times New Roman"/>
          <w:sz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 на развитие восприятия и мышления.</w:t>
      </w:r>
    </w:p>
    <w:p w:rsidR="003201EF" w:rsidRPr="00662747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 w:rsidRPr="009010ED">
        <w:rPr>
          <w:rFonts w:ascii="Times New Roman" w:hAnsi="Times New Roman" w:cs="Times New Roman"/>
          <w:b/>
          <w:sz w:val="28"/>
        </w:rPr>
        <w:lastRenderedPageBreak/>
        <w:t>Значение восприятия в жизни дошкольника очень велико, так как оно создает фундамент для развития мышления, способствует развитию речи, памяти, вниманию, воображению.</w:t>
      </w:r>
    </w:p>
    <w:p w:rsidR="003201EF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детям предлагаются игры с реальными </w:t>
      </w:r>
      <w:proofErr w:type="gramStart"/>
      <w:r>
        <w:rPr>
          <w:rFonts w:ascii="Times New Roman" w:hAnsi="Times New Roman" w:cs="Times New Roman"/>
          <w:sz w:val="28"/>
        </w:rPr>
        <w:t>предметами</w:t>
      </w:r>
      <w:proofErr w:type="gramEnd"/>
      <w:r>
        <w:rPr>
          <w:rFonts w:ascii="Times New Roman" w:hAnsi="Times New Roman" w:cs="Times New Roman"/>
          <w:sz w:val="28"/>
        </w:rPr>
        <w:t xml:space="preserve"> в которых под руководством взрослого ребенок начинает воспринимать свойства предметов. Затем вводятся игры с моделями предметов, где воспринимаемые свойства специально выделены для облегчения восприятия. В играх с моделями ребенок учится манипулировать этими свойствами.</w:t>
      </w:r>
    </w:p>
    <w:p w:rsidR="003201EF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слухового восприятия предлагаются следующие дидактические игры: «Колпачок и палочка», «Звуковые загадки», «Что выбрал Петрушка?», «Встречайте гостей» и др. </w:t>
      </w:r>
    </w:p>
    <w:p w:rsidR="003201EF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восприятия цвета предлагаются следующие игры: </w:t>
      </w:r>
      <w:proofErr w:type="gramStart"/>
      <w:r>
        <w:rPr>
          <w:rFonts w:ascii="Times New Roman" w:hAnsi="Times New Roman" w:cs="Times New Roman"/>
          <w:sz w:val="28"/>
        </w:rPr>
        <w:t>«Разноцветные ленточки», «Ищи свой дом», «Разноцветные колечки», «Цветовое лото», «Что понравилось, возьми, принеси и назови», «Сложи радугу» и др.</w:t>
      </w:r>
      <w:proofErr w:type="gramEnd"/>
    </w:p>
    <w:p w:rsidR="003201EF" w:rsidRDefault="003201EF" w:rsidP="003201EF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Восприятие формы развивают следующие игры: «Где твой дом?», «Отгадай, что в мешочке», «Геометрическое лото», «Закрой окошко», «Подбери домику крышу», «На что похожа эта фигура?»  и др.</w:t>
      </w:r>
    </w:p>
    <w:p w:rsidR="003201EF" w:rsidRDefault="003201EF" w:rsidP="003201E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данные игры представляют собой совместную деятельность детей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взрослым. Именно взрослый </w:t>
      </w:r>
      <w:proofErr w:type="gramStart"/>
      <w:r>
        <w:rPr>
          <w:rFonts w:ascii="Times New Roman" w:hAnsi="Times New Roman" w:cs="Times New Roman"/>
          <w:sz w:val="28"/>
        </w:rPr>
        <w:t>вносит в жизнь детей эти игры знакомит</w:t>
      </w:r>
      <w:proofErr w:type="gramEnd"/>
      <w:r>
        <w:rPr>
          <w:rFonts w:ascii="Times New Roman" w:hAnsi="Times New Roman" w:cs="Times New Roman"/>
          <w:sz w:val="28"/>
        </w:rPr>
        <w:t xml:space="preserve"> с их содержанием. Он вызывает у детей интерес к игре, побуждает их активным действиям, без которых игра невозможна, является образцом выполнения игровых действий, руководителем игры – организует игровое пространство, знакомит игровым материалом, следит за выполнением правил. В любой игре содержаться 2 типа правил – правила действия и правила общения с партнерами. Правила действия определяют способы действий с предметами, общий характер движений в пространстве (темп, последовательность и т. д.).</w:t>
      </w:r>
    </w:p>
    <w:p w:rsidR="003201EF" w:rsidRPr="00DC02F2" w:rsidRDefault="003201EF" w:rsidP="003201E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общения влияют на характер взаимоотношений участников игры (очередность выполнения наиболее привлекательных ролей, последовательность действий детей, их согласованность и т. д.)</w:t>
      </w:r>
    </w:p>
    <w:p w:rsidR="003201EF" w:rsidRPr="00DC02F2" w:rsidRDefault="003201EF" w:rsidP="003201EF">
      <w:pPr>
        <w:spacing w:line="240" w:lineRule="auto"/>
        <w:rPr>
          <w:rFonts w:ascii="Times New Roman" w:hAnsi="Times New Roman" w:cs="Times New Roman"/>
          <w:sz w:val="36"/>
        </w:rPr>
      </w:pPr>
    </w:p>
    <w:p w:rsidR="008B430A" w:rsidRDefault="008B430A"/>
    <w:sectPr w:rsidR="008B430A" w:rsidSect="006627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EF"/>
    <w:rsid w:val="003201EF"/>
    <w:rsid w:val="008B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2010-06-04T09:03:00Z</dcterms:created>
  <dcterms:modified xsi:type="dcterms:W3CDTF">2010-06-04T09:04:00Z</dcterms:modified>
</cp:coreProperties>
</file>