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FC" w:rsidRPr="007B39FC" w:rsidRDefault="007B39FC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7B39FC">
        <w:rPr>
          <w:rFonts w:ascii="Verdana" w:hAnsi="Verdana"/>
          <w:color w:val="000000"/>
          <w:sz w:val="28"/>
          <w:szCs w:val="28"/>
          <w:shd w:val="clear" w:color="auto" w:fill="FFFFFF"/>
        </w:rPr>
        <w:t>Пять отдельных советов родителям</w:t>
      </w:r>
    </w:p>
    <w:p w:rsidR="001F6747" w:rsidRDefault="007B39FC"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1. Не спешите обвинять —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опишите проблему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Дети с большей готовностью начинают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вести себя более ответственно, когда родитель или учитель вместо обвинений и приказов описывает проблему. Четко и кратко.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Вместо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"Маша, что здесь творится! Посмотри, что ты наделала — весь стол в краске!" можно сказать: "Маша, на столе краска. Убери, пожалуйста".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2. Не угрожайте и не приказывайте — предложите выбор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Угрозы и приказы заставляют детей чувствовать себя беспомощными и обиженными. Выбор открывает дорогу к новым возможностям.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— Не хочу кушать, не хочу кушать, — кричит четырехлетняя Машенька.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И вместо уговоров и запугиваний ("Если ты не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сьешь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этот пельмень, то он будет ходить за тобой и плакать") можно предложить ребенку выбор. Но такой, какой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нужен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вам.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— Машенька, ты будешь есть кашу гречневую или овсяную?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Для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более старших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этот принцип работает еще эффективнее: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— Тебе с какого урока приятнее начать делать домашнюю работу? С чтения или с математики?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И ребенок уже переключается на обдумывание самостоятельного выбора, а не своих капризов.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3. Не упрекайте, а выражайте свои чувства </w:t>
      </w:r>
      <w:r>
        <w:rPr>
          <w:rFonts w:ascii="MS Mincho" w:eastAsia="MS Mincho" w:hAnsi="MS Mincho" w:cs="MS Mincho" w:hint="eastAsia"/>
          <w:color w:val="000000"/>
          <w:sz w:val="20"/>
          <w:szCs w:val="20"/>
          <w:shd w:val="clear" w:color="auto" w:fill="FFFFFF"/>
        </w:rPr>
        <w:t>★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Доказано, что дети слышат не только крики и угрозы. Попробуйте говорить о своих чувствах. Это вызывает доверие и заставляет прислушаться. И не вызывает ответной реакции.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Вместо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"Я что, похожа на дерево? Не висни на мне!" можно сказать: "Когда кто-нибудь на мне виснет, у меня болит спина".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4. Можно не говорить, а рисовать и писать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Дети часто пропускают мимо ушей слова взрослых, а картинку мимо ушей не пропустишь.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Нарисованное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или написанное именно для НИХ запоминается гораздо лучше.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Вместо нотаций про ответственность за домашнее животное, на клетку с попугаем повесить записку: "Я уже не могу дышать! Пожалуйста, почисть мою клетку! Твой друг Гоша"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5. Не делайте замечания, попробуйте привлечь внимание интонациями</w:t>
      </w:r>
      <w:proofErr w:type="gramStart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место: "Что тут произошло?! Это просто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свинство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какое-то! Отвратительно!", можно сказать голосом французской горничной: "О,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мон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ами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! Мусор на столь, где ми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 xml:space="preserve">ужинать?!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Неть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неть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неть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 Это надо немедленно убирать!", голосом гангстера: "Что за базар, парни? Соберите-ка весь этот хлам, а то у вас будут большие проблемы!", голосом робота: "Все... игрушки..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.к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нижки...ботинки...банановая кожура...должны... исчезнуть...до...ужина".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Для детей мир — это игра. Если творчески относится к проблемам, им ...просто не останется места.</w:t>
      </w:r>
    </w:p>
    <w:sectPr w:rsidR="001F6747" w:rsidSect="001F6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9FC"/>
    <w:rsid w:val="001F6747"/>
    <w:rsid w:val="007B39FC"/>
    <w:rsid w:val="00D3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cp:lastPrinted>2015-03-16T14:13:00Z</cp:lastPrinted>
  <dcterms:created xsi:type="dcterms:W3CDTF">2015-03-16T14:02:00Z</dcterms:created>
  <dcterms:modified xsi:type="dcterms:W3CDTF">2015-03-16T14:14:00Z</dcterms:modified>
</cp:coreProperties>
</file>