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A9" w:rsidRPr="00F75478" w:rsidRDefault="00C46B55" w:rsidP="005117A9">
      <w:pPr>
        <w:shd w:val="clear" w:color="auto" w:fill="FFFFFF"/>
        <w:spacing w:after="150" w:line="240" w:lineRule="auto"/>
        <w:outlineLvl w:val="0"/>
        <w:rPr>
          <w:rFonts w:ascii="Arial" w:eastAsia="Times New Roman" w:hAnsi="Arial" w:cs="Arial"/>
          <w:color w:val="000000" w:themeColor="text1"/>
          <w:kern w:val="36"/>
          <w:sz w:val="32"/>
          <w:szCs w:val="32"/>
          <w:lang w:eastAsia="ru-RU"/>
        </w:rPr>
      </w:pPr>
      <w:r>
        <w:rPr>
          <w:rFonts w:ascii="Arial" w:eastAsia="Times New Roman" w:hAnsi="Arial" w:cs="Arial"/>
          <w:color w:val="000000" w:themeColor="text1"/>
          <w:kern w:val="36"/>
          <w:sz w:val="32"/>
          <w:szCs w:val="32"/>
          <w:lang w:eastAsia="ru-RU"/>
        </w:rPr>
        <w:t xml:space="preserve">Консультация </w:t>
      </w:r>
      <w:r w:rsidR="005117A9" w:rsidRPr="00F75478">
        <w:rPr>
          <w:rFonts w:ascii="Arial" w:eastAsia="Times New Roman" w:hAnsi="Arial" w:cs="Arial"/>
          <w:color w:val="000000" w:themeColor="text1"/>
          <w:kern w:val="36"/>
          <w:sz w:val="32"/>
          <w:szCs w:val="32"/>
          <w:lang w:eastAsia="ru-RU"/>
        </w:rPr>
        <w:t>для родителей. Тема: «Игры и упражнения для развития зрительного восприятия у детей дошкольного возраста»</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   Сообщение «Это интересно»</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Статистика показывает, что за последние 5 лет уровень глазных заболеваний и патологий среди детей вырос в 1,5 раза. Это связано в первую очередь с нагрузками, обусловленными  работой на компьютере, нарушением санитарных норм освящения, неправильном питанием, а также ухудшением экологической обстановки.</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xml:space="preserve">         Помимо ежегодного обследования, родителям следует внимательно присматриваться к ребенку – его поведение может подсказать о зарождающихся проблемах со зрением. </w:t>
      </w:r>
      <w:proofErr w:type="gramStart"/>
      <w:r w:rsidRPr="005117A9">
        <w:rPr>
          <w:rFonts w:ascii="Arial" w:eastAsia="Times New Roman" w:hAnsi="Arial" w:cs="Arial"/>
          <w:color w:val="000000"/>
          <w:sz w:val="21"/>
          <w:szCs w:val="21"/>
          <w:lang w:eastAsia="ru-RU"/>
        </w:rPr>
        <w:t>Если малыш щурится, глядя на удаленные предметы, если он низко склоняется над</w:t>
      </w:r>
      <w:r w:rsidR="00F75478">
        <w:rPr>
          <w:rFonts w:ascii="Arial" w:eastAsia="Times New Roman" w:hAnsi="Arial" w:cs="Arial"/>
          <w:color w:val="000000"/>
          <w:sz w:val="21"/>
          <w:szCs w:val="21"/>
          <w:lang w:eastAsia="ru-RU"/>
        </w:rPr>
        <w:t xml:space="preserve"> столом, когда рисует или играет</w:t>
      </w:r>
      <w:r w:rsidRPr="005117A9">
        <w:rPr>
          <w:rFonts w:ascii="Arial" w:eastAsia="Times New Roman" w:hAnsi="Arial" w:cs="Arial"/>
          <w:color w:val="000000"/>
          <w:sz w:val="21"/>
          <w:szCs w:val="21"/>
          <w:lang w:eastAsia="ru-RU"/>
        </w:rPr>
        <w:t>, часто спотыкается и роняет предметы, старается ближе сесть к телевизору, постоянно склоняет голову набок, тянется к удаленному предмету, а взяв его в руки теряет к нему интерес, если глаза его часто слезятся, то это говорит о необходимости посещения офтальмолога.</w:t>
      </w:r>
      <w:proofErr w:type="gramEnd"/>
    </w:p>
    <w:p w:rsidR="00F75478"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xml:space="preserve">         Кроме того, с ребенком необходимо регулярно, примерно раз в три месяца, проводить тестирование в домашних условиях: один глаз малыша нужно прикрыть плотным листом бумаги или картона и попросить его что – </w:t>
      </w:r>
      <w:proofErr w:type="spellStart"/>
      <w:r w:rsidRPr="005117A9">
        <w:rPr>
          <w:rFonts w:ascii="Arial" w:eastAsia="Times New Roman" w:hAnsi="Arial" w:cs="Arial"/>
          <w:color w:val="000000"/>
          <w:sz w:val="21"/>
          <w:szCs w:val="21"/>
          <w:lang w:eastAsia="ru-RU"/>
        </w:rPr>
        <w:t>нибудь</w:t>
      </w:r>
      <w:proofErr w:type="spellEnd"/>
      <w:r w:rsidRPr="005117A9">
        <w:rPr>
          <w:rFonts w:ascii="Arial" w:eastAsia="Times New Roman" w:hAnsi="Arial" w:cs="Arial"/>
          <w:color w:val="000000"/>
          <w:sz w:val="21"/>
          <w:szCs w:val="21"/>
          <w:lang w:eastAsia="ru-RU"/>
        </w:rPr>
        <w:t xml:space="preserve"> нарисовать, раскрасить картинку или собрать мозаику. Затем то -</w:t>
      </w:r>
      <w:r w:rsidR="00C46B55">
        <w:rPr>
          <w:rFonts w:ascii="Arial" w:eastAsia="Times New Roman" w:hAnsi="Arial" w:cs="Arial"/>
          <w:color w:val="000000"/>
          <w:sz w:val="21"/>
          <w:szCs w:val="21"/>
          <w:lang w:eastAsia="ru-RU"/>
        </w:rPr>
        <w:t xml:space="preserve"> </w:t>
      </w:r>
      <w:r w:rsidRPr="005117A9">
        <w:rPr>
          <w:rFonts w:ascii="Arial" w:eastAsia="Times New Roman" w:hAnsi="Arial" w:cs="Arial"/>
          <w:color w:val="000000"/>
          <w:sz w:val="21"/>
          <w:szCs w:val="21"/>
          <w:lang w:eastAsia="ru-RU"/>
        </w:rPr>
        <w:t>же самое нужно сделать, прикрыв другой глазик.</w:t>
      </w:r>
      <w:r w:rsidR="00F75478">
        <w:rPr>
          <w:rFonts w:ascii="Arial" w:eastAsia="Times New Roman" w:hAnsi="Arial" w:cs="Arial"/>
          <w:color w:val="000000"/>
          <w:sz w:val="21"/>
          <w:szCs w:val="21"/>
          <w:lang w:eastAsia="ru-RU"/>
        </w:rPr>
        <w:t xml:space="preserve"> </w:t>
      </w:r>
      <w:r w:rsidRPr="005117A9">
        <w:rPr>
          <w:rFonts w:ascii="Arial" w:eastAsia="Times New Roman" w:hAnsi="Arial" w:cs="Arial"/>
          <w:color w:val="000000"/>
          <w:sz w:val="21"/>
          <w:szCs w:val="21"/>
          <w:lang w:eastAsia="ru-RU"/>
        </w:rPr>
        <w:t xml:space="preserve">Ребенок с нормальным зрением должен справиться с заданием. </w:t>
      </w:r>
    </w:p>
    <w:p w:rsidR="005117A9" w:rsidRPr="005117A9" w:rsidRDefault="00C46B55" w:rsidP="005117A9">
      <w:pPr>
        <w:shd w:val="clear" w:color="auto" w:fill="FFFFFF"/>
        <w:spacing w:before="75" w:after="75" w:line="360"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5117A9" w:rsidRPr="005117A9">
        <w:rPr>
          <w:rFonts w:ascii="Arial" w:eastAsia="Times New Roman" w:hAnsi="Arial" w:cs="Arial"/>
          <w:color w:val="000000"/>
          <w:sz w:val="21"/>
          <w:szCs w:val="21"/>
          <w:lang w:eastAsia="ru-RU"/>
        </w:rPr>
        <w:t>Даже если очередное посещение окулиста показало, что глазки ребенка здоровы, это не дает гарантии, что так будет всегда. Детский организм очень хрупок, он нуждается в поддержке, поэтому на очередной консультации можно обговорить с офтальмологом прием витаминов для глаз, например на основе</w:t>
      </w:r>
      <w:r w:rsidR="005117A9" w:rsidRPr="005117A9">
        <w:rPr>
          <w:rFonts w:ascii="Arial" w:eastAsia="Times New Roman" w:hAnsi="Arial" w:cs="Arial"/>
          <w:color w:val="000000"/>
          <w:sz w:val="21"/>
          <w:lang w:eastAsia="ru-RU"/>
        </w:rPr>
        <w:t> </w:t>
      </w:r>
      <w:r w:rsidR="005117A9" w:rsidRPr="005117A9">
        <w:rPr>
          <w:rFonts w:ascii="Arial" w:eastAsia="Times New Roman" w:hAnsi="Arial" w:cs="Arial"/>
          <w:b/>
          <w:bCs/>
          <w:i/>
          <w:iCs/>
          <w:color w:val="000000"/>
          <w:sz w:val="21"/>
          <w:lang w:eastAsia="ru-RU"/>
        </w:rPr>
        <w:t>черники.  </w:t>
      </w:r>
      <w:r w:rsidR="005117A9" w:rsidRPr="005117A9">
        <w:rPr>
          <w:rFonts w:ascii="Arial" w:eastAsia="Times New Roman" w:hAnsi="Arial" w:cs="Arial"/>
          <w:color w:val="000000"/>
          <w:sz w:val="21"/>
          <w:szCs w:val="21"/>
          <w:lang w:eastAsia="ru-RU"/>
        </w:rPr>
        <w:t xml:space="preserve">Такие препараты укрепляют зрительную систему и помогают сохранить зрение </w:t>
      </w:r>
      <w:proofErr w:type="gramStart"/>
      <w:r w:rsidR="005117A9" w:rsidRPr="005117A9">
        <w:rPr>
          <w:rFonts w:ascii="Arial" w:eastAsia="Times New Roman" w:hAnsi="Arial" w:cs="Arial"/>
          <w:color w:val="000000"/>
          <w:sz w:val="21"/>
          <w:szCs w:val="21"/>
          <w:lang w:eastAsia="ru-RU"/>
        </w:rPr>
        <w:t>острым</w:t>
      </w:r>
      <w:proofErr w:type="gramEnd"/>
      <w:r w:rsidR="005117A9" w:rsidRPr="005117A9">
        <w:rPr>
          <w:rFonts w:ascii="Arial" w:eastAsia="Times New Roman" w:hAnsi="Arial" w:cs="Arial"/>
          <w:color w:val="000000"/>
          <w:sz w:val="21"/>
          <w:szCs w:val="21"/>
          <w:lang w:eastAsia="ru-RU"/>
        </w:rPr>
        <w:t>.</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 Важно помнить, что лечение любых глазных заболеваний и патологий будет гораздо эффективнее, если вовремя заметить надвигающиеся проблемы со зрением.</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u w:val="single"/>
          <w:lang w:eastAsia="ru-RU"/>
        </w:rPr>
        <w:t>Рекомендации офтальмолога</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Родители сейчас увлечены ранним образованием детей и слишком рано приобщают ребёнка к чтению, но им обязательно нужно иметь в виду, что если у ребёнка к семи годам плохо развита аккомодация</w:t>
      </w:r>
      <w:r w:rsidR="00D82633">
        <w:rPr>
          <w:rFonts w:ascii="Arial" w:eastAsia="Times New Roman" w:hAnsi="Arial" w:cs="Arial"/>
          <w:color w:val="000000"/>
          <w:sz w:val="21"/>
          <w:szCs w:val="21"/>
          <w:lang w:eastAsia="ru-RU"/>
        </w:rPr>
        <w:t xml:space="preserve"> (</w:t>
      </w:r>
      <w:r w:rsidR="00D82633">
        <w:rPr>
          <w:rFonts w:ascii="Arial" w:hAnsi="Arial" w:cs="Arial"/>
          <w:color w:val="000000"/>
          <w:sz w:val="21"/>
          <w:szCs w:val="21"/>
          <w:shd w:val="clear" w:color="auto" w:fill="FFFFFF"/>
        </w:rPr>
        <w:t>приспособление глаза к ясному видению предметов, находящихся на различных расстояниях)</w:t>
      </w:r>
      <w:r w:rsidRPr="00F75478">
        <w:rPr>
          <w:rFonts w:ascii="Arial" w:eastAsia="Times New Roman" w:hAnsi="Arial" w:cs="Arial"/>
          <w:color w:val="000000"/>
          <w:sz w:val="21"/>
          <w:szCs w:val="21"/>
          <w:lang w:eastAsia="ru-RU"/>
        </w:rPr>
        <w:t>, а они уже начинают читать – грозит близорукость.</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Просмотр телепередач и игра в компьютерные игры стали всё более привычным проведением досуга у детей всех возрастов. Но по медицинским рекомендациям дошкольникам можно смотреть телевизор не больше, чем полчаса в день и на расстоянии не менее 3 метров.</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lastRenderedPageBreak/>
        <w:t>В комнате обязательно должно быть слабое освещение – нельзя смотреть в полной темноте. Начиная со школьного возраста, можно смотреть и по часу, но лучше с перерывами. Смотря на экран, голову нужно держать прямо, а не сбоку.</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При просмотре кинофильма пусть глаза перемещаются по всему экрану, вместо того, чтобы пристально смотреть на какую-нибудь отдельную часть. Во время затянувшихся сцен или в перерыве между фильмами мягко прикройте глаза на короткое время, чтобы дать им отдохнуть, расслабить мышцы и подкрепить нервы сетчатки. Необходимо родителям самим соблюдать эти правила и приучать  своих детей.</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Если ребёнку назначены очки, он должен не только читать и смотреть телевизор в очках, а всё время носить их. Дошкольникам назначаются очки в основном для постоянного ношения.</w:t>
      </w:r>
    </w:p>
    <w:p w:rsidR="005117A9" w:rsidRPr="00F75478" w:rsidRDefault="005117A9" w:rsidP="00F75478">
      <w:pPr>
        <w:pStyle w:val="a9"/>
        <w:numPr>
          <w:ilvl w:val="0"/>
          <w:numId w:val="2"/>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Что же касается компьютеров, то до трёх лет общение с ним надо исключить. С трёх до семи лет можно проводить не более 15 минут перед дисплеем, и не чаще двух раз в неделю. И при этом расстояние до экрана должно быть не меньше 60-70 см.</w:t>
      </w:r>
    </w:p>
    <w:p w:rsidR="005117A9" w:rsidRPr="00F75478" w:rsidRDefault="005117A9" w:rsidP="00F75478">
      <w:pPr>
        <w:shd w:val="clear" w:color="auto" w:fill="FFFFFF"/>
        <w:spacing w:before="75" w:after="75" w:line="360" w:lineRule="atLeast"/>
        <w:ind w:left="225"/>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К развитию близорукости приводят:</w:t>
      </w:r>
    </w:p>
    <w:p w:rsidR="005117A9" w:rsidRPr="00F75478" w:rsidRDefault="005117A9" w:rsidP="00F75478">
      <w:pPr>
        <w:pStyle w:val="a9"/>
        <w:numPr>
          <w:ilvl w:val="0"/>
          <w:numId w:val="3"/>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Плохая освещённость рабочего места, особенно при искусственном освещении.</w:t>
      </w:r>
    </w:p>
    <w:p w:rsidR="005117A9" w:rsidRPr="00F75478" w:rsidRDefault="005117A9" w:rsidP="00F75478">
      <w:pPr>
        <w:pStyle w:val="a9"/>
        <w:numPr>
          <w:ilvl w:val="0"/>
          <w:numId w:val="3"/>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Неприспособленная или плохо приспособленная мебель для занятий. Особенно важно, чтобы в домашней обстановке размеры мебели также соответствовали росту детей.</w:t>
      </w:r>
    </w:p>
    <w:p w:rsidR="005117A9" w:rsidRPr="00F75478" w:rsidRDefault="005117A9" w:rsidP="00F75478">
      <w:pPr>
        <w:pStyle w:val="a9"/>
        <w:numPr>
          <w:ilvl w:val="0"/>
          <w:numId w:val="3"/>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Неправильная посадка детей во время чтения и письма – важнейший фактор развития близорукости. Вредная привычка читать  </w:t>
      </w:r>
      <w:r w:rsidR="00D82633">
        <w:rPr>
          <w:rFonts w:ascii="Arial" w:eastAsia="Times New Roman" w:hAnsi="Arial" w:cs="Arial"/>
          <w:color w:val="000000"/>
          <w:sz w:val="21"/>
          <w:szCs w:val="21"/>
          <w:lang w:eastAsia="ru-RU"/>
        </w:rPr>
        <w:t xml:space="preserve">и </w:t>
      </w:r>
      <w:r w:rsidRPr="00F75478">
        <w:rPr>
          <w:rFonts w:ascii="Arial" w:eastAsia="Times New Roman" w:hAnsi="Arial" w:cs="Arial"/>
          <w:color w:val="000000"/>
          <w:sz w:val="21"/>
          <w:szCs w:val="21"/>
          <w:lang w:eastAsia="ru-RU"/>
        </w:rPr>
        <w:t xml:space="preserve"> писать, наклонив голову, сгорбившись, с наклоном в сторону, лёжа, в неудобных положениях способствует ослаблению зрения.</w:t>
      </w:r>
    </w:p>
    <w:p w:rsidR="005117A9" w:rsidRPr="00F75478" w:rsidRDefault="005117A9" w:rsidP="00F75478">
      <w:pPr>
        <w:pStyle w:val="a9"/>
        <w:numPr>
          <w:ilvl w:val="0"/>
          <w:numId w:val="3"/>
        </w:numPr>
        <w:shd w:val="clear" w:color="auto" w:fill="FFFFFF"/>
        <w:spacing w:before="75" w:after="75" w:line="360" w:lineRule="atLeast"/>
        <w:rPr>
          <w:rFonts w:ascii="Arial" w:eastAsia="Times New Roman" w:hAnsi="Arial" w:cs="Arial"/>
          <w:color w:val="000000"/>
          <w:sz w:val="21"/>
          <w:szCs w:val="21"/>
          <w:lang w:eastAsia="ru-RU"/>
        </w:rPr>
      </w:pPr>
      <w:r w:rsidRPr="00F75478">
        <w:rPr>
          <w:rFonts w:ascii="Arial" w:eastAsia="Times New Roman" w:hAnsi="Arial" w:cs="Arial"/>
          <w:color w:val="000000"/>
          <w:sz w:val="21"/>
          <w:szCs w:val="21"/>
          <w:lang w:eastAsia="ru-RU"/>
        </w:rPr>
        <w:t>Развитие близорукости чаще бывает при неправильном режиме дня, чередовании учёбы и отдыха.</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Игры и упражнения</w:t>
      </w:r>
    </w:p>
    <w:p w:rsidR="00D82633"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 - </w:t>
      </w:r>
      <w:proofErr w:type="spellStart"/>
      <w:r w:rsidRPr="005117A9">
        <w:rPr>
          <w:rFonts w:ascii="Arial" w:eastAsia="Times New Roman" w:hAnsi="Arial" w:cs="Arial"/>
          <w:color w:val="000000"/>
          <w:sz w:val="21"/>
          <w:szCs w:val="21"/>
          <w:lang w:eastAsia="ru-RU"/>
        </w:rPr>
        <w:t>нибудь</w:t>
      </w:r>
      <w:proofErr w:type="spellEnd"/>
      <w:r w:rsidRPr="005117A9">
        <w:rPr>
          <w:rFonts w:ascii="Arial" w:eastAsia="Times New Roman" w:hAnsi="Arial" w:cs="Arial"/>
          <w:color w:val="000000"/>
          <w:sz w:val="21"/>
          <w:szCs w:val="21"/>
          <w:lang w:eastAsia="ru-RU"/>
        </w:rPr>
        <w:t xml:space="preserve"> интересный сюжет.  Например, 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w:t>
      </w:r>
      <w:r w:rsidR="00807556">
        <w:rPr>
          <w:rFonts w:ascii="Arial" w:eastAsia="Times New Roman" w:hAnsi="Arial" w:cs="Arial"/>
          <w:color w:val="000000"/>
          <w:sz w:val="21"/>
          <w:szCs w:val="21"/>
          <w:lang w:eastAsia="ru-RU"/>
        </w:rPr>
        <w:t xml:space="preserve">ешению. В помощь вам представляем </w:t>
      </w:r>
      <w:r w:rsidRPr="005117A9">
        <w:rPr>
          <w:rFonts w:ascii="Arial" w:eastAsia="Times New Roman" w:hAnsi="Arial" w:cs="Arial"/>
          <w:color w:val="000000"/>
          <w:sz w:val="21"/>
          <w:szCs w:val="21"/>
          <w:lang w:eastAsia="ru-RU"/>
        </w:rPr>
        <w:t xml:space="preserve"> комплекс игр и упражнений, которые вы можете использовать</w:t>
      </w:r>
      <w:r w:rsidR="00D82633">
        <w:rPr>
          <w:rFonts w:ascii="Arial" w:eastAsia="Times New Roman" w:hAnsi="Arial" w:cs="Arial"/>
          <w:color w:val="000000"/>
          <w:sz w:val="21"/>
          <w:szCs w:val="21"/>
          <w:lang w:eastAsia="ru-RU"/>
        </w:rPr>
        <w:t>.</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 Игры. «Прищепки»</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lastRenderedPageBreak/>
        <w:t>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«Пуговицы»</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«Сравни картинки»</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«Фигурные таблицы»</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Можно найти в продаже или сделать самостоятельно таблицы, в ячейках которых вразнобой нарисованы разные фигуры. Задача ребенка – в каждой из фигур нарисов</w:t>
      </w:r>
      <w:r w:rsidR="00807556">
        <w:rPr>
          <w:rFonts w:ascii="Arial" w:eastAsia="Times New Roman" w:hAnsi="Arial" w:cs="Arial"/>
          <w:color w:val="000000"/>
          <w:sz w:val="21"/>
          <w:szCs w:val="21"/>
          <w:lang w:eastAsia="ru-RU"/>
        </w:rPr>
        <w:t>ать определенный простой знак (</w:t>
      </w:r>
      <w:r w:rsidRPr="005117A9">
        <w:rPr>
          <w:rFonts w:ascii="Arial" w:eastAsia="Times New Roman" w:hAnsi="Arial" w:cs="Arial"/>
          <w:color w:val="000000"/>
          <w:sz w:val="21"/>
          <w:szCs w:val="21"/>
          <w:lang w:eastAsia="ru-RU"/>
        </w:rPr>
        <w:t>в круге – точку, в квадрате – диагональную линию и т.д.). Эта игра развивает способность переключать зрительное внимание.</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«Где, чей домик?»</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«Корректор»</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t>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«Считалка»</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color w:val="000000"/>
          <w:sz w:val="21"/>
          <w:szCs w:val="21"/>
          <w:lang w:eastAsia="ru-RU"/>
        </w:rPr>
        <w:lastRenderedPageBreak/>
        <w:t>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w:t>
      </w:r>
    </w:p>
    <w:p w:rsidR="005117A9" w:rsidRPr="005117A9" w:rsidRDefault="005117A9" w:rsidP="005117A9">
      <w:pPr>
        <w:shd w:val="clear" w:color="auto" w:fill="FFFFFF"/>
        <w:spacing w:before="75" w:after="75" w:line="360" w:lineRule="atLeast"/>
        <w:rPr>
          <w:rFonts w:ascii="Arial" w:eastAsia="Times New Roman" w:hAnsi="Arial" w:cs="Arial"/>
          <w:color w:val="000000"/>
          <w:sz w:val="21"/>
          <w:szCs w:val="21"/>
          <w:lang w:eastAsia="ru-RU"/>
        </w:rPr>
      </w:pPr>
      <w:r w:rsidRPr="005117A9">
        <w:rPr>
          <w:rFonts w:ascii="Arial" w:eastAsia="Times New Roman" w:hAnsi="Arial" w:cs="Arial"/>
          <w:b/>
          <w:bCs/>
          <w:color w:val="000000"/>
          <w:sz w:val="21"/>
          <w:lang w:eastAsia="ru-RU"/>
        </w:rPr>
        <w:t>Упражнения.</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Перевести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повторить цикл </w:t>
      </w:r>
      <w:r w:rsidR="00807556">
        <w:rPr>
          <w:rFonts w:ascii="Arial" w:eastAsia="Times New Roman" w:hAnsi="Arial" w:cs="Arial"/>
          <w:color w:val="000000"/>
          <w:sz w:val="21"/>
          <w:szCs w:val="21"/>
          <w:lang w:eastAsia="ru-RU"/>
        </w:rPr>
        <w:t>несколько</w:t>
      </w:r>
      <w:r w:rsidRPr="00807556">
        <w:rPr>
          <w:rFonts w:ascii="Arial" w:eastAsia="Times New Roman" w:hAnsi="Arial" w:cs="Arial"/>
          <w:color w:val="000000"/>
          <w:sz w:val="21"/>
          <w:szCs w:val="21"/>
          <w:lang w:eastAsia="ru-RU"/>
        </w:rPr>
        <w:t xml:space="preserve"> 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Перевести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w:t>
      </w:r>
      <w:r w:rsidR="00807556">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Перевести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w:t>
      </w:r>
      <w:r w:rsidR="00807556">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Перевести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w:t>
      </w:r>
      <w:r w:rsidR="00807556">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Свести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w:t>
      </w:r>
      <w:r w:rsidR="00807556">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 xml:space="preserve">Поместить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w:t>
      </w:r>
      <w:r w:rsidR="00807556">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p>
    <w:p w:rsidR="005117A9" w:rsidRPr="00807556" w:rsidRDefault="005117A9" w:rsidP="00807556">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Переводить взгляд с ближнего предмета</w:t>
      </w:r>
      <w:r w:rsidR="00807556">
        <w:rPr>
          <w:rFonts w:ascii="Arial" w:eastAsia="Times New Roman" w:hAnsi="Arial" w:cs="Arial"/>
          <w:color w:val="000000"/>
          <w:sz w:val="21"/>
          <w:szCs w:val="21"/>
          <w:lang w:eastAsia="ru-RU"/>
        </w:rPr>
        <w:t xml:space="preserve"> </w:t>
      </w:r>
      <w:proofErr w:type="gramStart"/>
      <w:r w:rsidRPr="00807556">
        <w:rPr>
          <w:rFonts w:ascii="Arial" w:eastAsia="Times New Roman" w:hAnsi="Arial" w:cs="Arial"/>
          <w:color w:val="000000"/>
          <w:sz w:val="21"/>
          <w:szCs w:val="21"/>
          <w:lang w:eastAsia="ru-RU"/>
        </w:rPr>
        <w:t>на</w:t>
      </w:r>
      <w:proofErr w:type="gramEnd"/>
      <w:r w:rsidRPr="00807556">
        <w:rPr>
          <w:rFonts w:ascii="Arial" w:eastAsia="Times New Roman" w:hAnsi="Arial" w:cs="Arial"/>
          <w:color w:val="000000"/>
          <w:sz w:val="21"/>
          <w:szCs w:val="21"/>
          <w:lang w:eastAsia="ru-RU"/>
        </w:rPr>
        <w:t xml:space="preserve"> дальний</w:t>
      </w:r>
      <w:r w:rsidR="00807556">
        <w:rPr>
          <w:rFonts w:ascii="Arial" w:eastAsia="Times New Roman" w:hAnsi="Arial" w:cs="Arial"/>
          <w:color w:val="000000"/>
          <w:sz w:val="21"/>
          <w:szCs w:val="21"/>
          <w:lang w:eastAsia="ru-RU"/>
        </w:rPr>
        <w:t xml:space="preserve"> </w:t>
      </w:r>
      <w:r w:rsidRPr="00807556">
        <w:rPr>
          <w:rFonts w:ascii="Arial" w:eastAsia="Times New Roman" w:hAnsi="Arial" w:cs="Arial"/>
          <w:color w:val="000000"/>
          <w:sz w:val="21"/>
          <w:szCs w:val="21"/>
          <w:lang w:eastAsia="ru-RU"/>
        </w:rPr>
        <w:t xml:space="preserve"> и обратно. Для этого </w:t>
      </w:r>
      <w:r w:rsidR="00CD07A8">
        <w:rPr>
          <w:rFonts w:ascii="Arial" w:eastAsia="Times New Roman" w:hAnsi="Arial" w:cs="Arial"/>
          <w:color w:val="000000"/>
          <w:sz w:val="21"/>
          <w:szCs w:val="21"/>
          <w:lang w:eastAsia="ru-RU"/>
        </w:rPr>
        <w:t>на стекле приклеить «пчелку</w:t>
      </w:r>
      <w:r w:rsidRPr="00807556">
        <w:rPr>
          <w:rFonts w:ascii="Arial" w:eastAsia="Times New Roman" w:hAnsi="Arial" w:cs="Arial"/>
          <w:color w:val="000000"/>
          <w:sz w:val="21"/>
          <w:szCs w:val="21"/>
          <w:lang w:eastAsia="ru-RU"/>
        </w:rPr>
        <w:t>»</w:t>
      </w:r>
      <w:r w:rsidR="00CD07A8">
        <w:rPr>
          <w:rFonts w:ascii="Arial" w:eastAsia="Times New Roman" w:hAnsi="Arial" w:cs="Arial"/>
          <w:color w:val="000000"/>
          <w:sz w:val="21"/>
          <w:szCs w:val="21"/>
          <w:lang w:eastAsia="ru-RU"/>
        </w:rPr>
        <w:t>, «кружочки», «шарики», «бабочку</w:t>
      </w:r>
      <w:r w:rsidRPr="00807556">
        <w:rPr>
          <w:rFonts w:ascii="Arial" w:eastAsia="Times New Roman" w:hAnsi="Arial" w:cs="Arial"/>
          <w:color w:val="000000"/>
          <w:sz w:val="21"/>
          <w:szCs w:val="21"/>
          <w:lang w:eastAsia="ru-RU"/>
        </w:rPr>
        <w:t xml:space="preserve">», они должны </w:t>
      </w:r>
      <w:proofErr w:type="gramStart"/>
      <w:r w:rsidRPr="00807556">
        <w:rPr>
          <w:rFonts w:ascii="Arial" w:eastAsia="Times New Roman" w:hAnsi="Arial" w:cs="Arial"/>
          <w:color w:val="000000"/>
          <w:sz w:val="21"/>
          <w:szCs w:val="21"/>
          <w:lang w:eastAsia="ru-RU"/>
        </w:rPr>
        <w:t>находится</w:t>
      </w:r>
      <w:proofErr w:type="gramEnd"/>
      <w:r w:rsidRPr="00807556">
        <w:rPr>
          <w:rFonts w:ascii="Arial" w:eastAsia="Times New Roman" w:hAnsi="Arial" w:cs="Arial"/>
          <w:color w:val="000000"/>
          <w:sz w:val="21"/>
          <w:szCs w:val="21"/>
          <w:lang w:eastAsia="ru-RU"/>
        </w:rPr>
        <w:t xml:space="preserve"> на уровне глаз на расстоянии 25 см.</w:t>
      </w:r>
    </w:p>
    <w:p w:rsidR="00CD07A8" w:rsidRDefault="005117A9" w:rsidP="005117A9">
      <w:pPr>
        <w:pStyle w:val="a9"/>
        <w:numPr>
          <w:ilvl w:val="0"/>
          <w:numId w:val="4"/>
        </w:numPr>
        <w:shd w:val="clear" w:color="auto" w:fill="FFFFFF"/>
        <w:spacing w:before="75" w:after="75" w:line="360" w:lineRule="atLeast"/>
        <w:rPr>
          <w:rFonts w:ascii="Arial" w:eastAsia="Times New Roman" w:hAnsi="Arial" w:cs="Arial"/>
          <w:color w:val="000000"/>
          <w:sz w:val="21"/>
          <w:szCs w:val="21"/>
          <w:lang w:eastAsia="ru-RU"/>
        </w:rPr>
      </w:pPr>
      <w:r w:rsidRPr="00807556">
        <w:rPr>
          <w:rFonts w:ascii="Arial" w:eastAsia="Times New Roman" w:hAnsi="Arial" w:cs="Arial"/>
          <w:color w:val="000000"/>
          <w:sz w:val="21"/>
          <w:szCs w:val="21"/>
          <w:lang w:eastAsia="ru-RU"/>
        </w:rPr>
        <w:t>Крепко зажмуриться. Сохранять такое положение в течени</w:t>
      </w:r>
      <w:proofErr w:type="gramStart"/>
      <w:r w:rsidRPr="00807556">
        <w:rPr>
          <w:rFonts w:ascii="Arial" w:eastAsia="Times New Roman" w:hAnsi="Arial" w:cs="Arial"/>
          <w:color w:val="000000"/>
          <w:sz w:val="21"/>
          <w:szCs w:val="21"/>
          <w:lang w:eastAsia="ru-RU"/>
        </w:rPr>
        <w:t>и</w:t>
      </w:r>
      <w:proofErr w:type="gramEnd"/>
      <w:r w:rsidRPr="00807556">
        <w:rPr>
          <w:rFonts w:ascii="Arial" w:eastAsia="Times New Roman" w:hAnsi="Arial" w:cs="Arial"/>
          <w:color w:val="000000"/>
          <w:sz w:val="21"/>
          <w:szCs w:val="21"/>
          <w:lang w:eastAsia="ru-RU"/>
        </w:rPr>
        <w:t xml:space="preserve"> 3 – 5 секунд, затем открыть глаза на 3 – 5 секунд. Повторить цикл </w:t>
      </w:r>
      <w:r w:rsidR="00CD07A8">
        <w:rPr>
          <w:rFonts w:ascii="Arial" w:eastAsia="Times New Roman" w:hAnsi="Arial" w:cs="Arial"/>
          <w:color w:val="000000"/>
          <w:sz w:val="21"/>
          <w:szCs w:val="21"/>
          <w:lang w:eastAsia="ru-RU"/>
        </w:rPr>
        <w:t xml:space="preserve">несколько </w:t>
      </w:r>
      <w:r w:rsidRPr="00807556">
        <w:rPr>
          <w:rFonts w:ascii="Arial" w:eastAsia="Times New Roman" w:hAnsi="Arial" w:cs="Arial"/>
          <w:color w:val="000000"/>
          <w:sz w:val="21"/>
          <w:szCs w:val="21"/>
          <w:lang w:eastAsia="ru-RU"/>
        </w:rPr>
        <w:t>раз</w:t>
      </w:r>
      <w:r w:rsidR="00CD07A8">
        <w:rPr>
          <w:rFonts w:ascii="Arial" w:eastAsia="Times New Roman" w:hAnsi="Arial" w:cs="Arial"/>
          <w:color w:val="000000"/>
          <w:sz w:val="21"/>
          <w:szCs w:val="21"/>
          <w:lang w:eastAsia="ru-RU"/>
        </w:rPr>
        <w:t>.</w:t>
      </w:r>
    </w:p>
    <w:p w:rsidR="00474C8E" w:rsidRDefault="005117A9" w:rsidP="00CD07A8">
      <w:pPr>
        <w:shd w:val="clear" w:color="auto" w:fill="FFFFFF"/>
        <w:spacing w:before="75" w:after="75" w:line="360" w:lineRule="atLeast"/>
        <w:ind w:left="105"/>
        <w:rPr>
          <w:rFonts w:ascii="Arial" w:eastAsia="Times New Roman" w:hAnsi="Arial" w:cs="Arial"/>
          <w:b/>
          <w:bCs/>
          <w:color w:val="000000"/>
          <w:sz w:val="21"/>
          <w:lang w:eastAsia="ru-RU"/>
        </w:rPr>
      </w:pPr>
      <w:r w:rsidRPr="00CD07A8">
        <w:rPr>
          <w:rFonts w:ascii="Arial" w:eastAsia="Times New Roman" w:hAnsi="Arial" w:cs="Arial"/>
          <w:b/>
          <w:bCs/>
          <w:color w:val="000000"/>
          <w:sz w:val="21"/>
          <w:lang w:eastAsia="ru-RU"/>
        </w:rPr>
        <w:t>    </w:t>
      </w: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p w:rsidR="00474C8E" w:rsidRDefault="00474C8E" w:rsidP="00CD07A8">
      <w:pPr>
        <w:shd w:val="clear" w:color="auto" w:fill="FFFFFF"/>
        <w:spacing w:before="75" w:after="75" w:line="360" w:lineRule="atLeast"/>
        <w:ind w:left="105"/>
        <w:rPr>
          <w:rFonts w:ascii="Arial" w:eastAsia="Times New Roman" w:hAnsi="Arial" w:cs="Arial"/>
          <w:b/>
          <w:bCs/>
          <w:color w:val="000000"/>
          <w:sz w:val="21"/>
          <w:lang w:eastAsia="ru-RU"/>
        </w:rPr>
      </w:pPr>
    </w:p>
    <w:sectPr w:rsidR="00474C8E" w:rsidSect="00656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25491"/>
    <w:multiLevelType w:val="hybridMultilevel"/>
    <w:tmpl w:val="D6BC81E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3DA51D4F"/>
    <w:multiLevelType w:val="multilevel"/>
    <w:tmpl w:val="46B2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0834EC"/>
    <w:multiLevelType w:val="hybridMultilevel"/>
    <w:tmpl w:val="F2BCA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6610AD"/>
    <w:multiLevelType w:val="hybridMultilevel"/>
    <w:tmpl w:val="8DE6426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7C9C3171"/>
    <w:multiLevelType w:val="hybridMultilevel"/>
    <w:tmpl w:val="9CF4C7B2"/>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7A9"/>
    <w:rsid w:val="00176B42"/>
    <w:rsid w:val="00474C8E"/>
    <w:rsid w:val="005117A9"/>
    <w:rsid w:val="00656D2F"/>
    <w:rsid w:val="007D72D8"/>
    <w:rsid w:val="00807556"/>
    <w:rsid w:val="00942B4C"/>
    <w:rsid w:val="00AB5714"/>
    <w:rsid w:val="00AC49AA"/>
    <w:rsid w:val="00C46B55"/>
    <w:rsid w:val="00CD07A8"/>
    <w:rsid w:val="00D82633"/>
    <w:rsid w:val="00EE5968"/>
    <w:rsid w:val="00EF7FEB"/>
    <w:rsid w:val="00F7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D2F"/>
  </w:style>
  <w:style w:type="paragraph" w:styleId="1">
    <w:name w:val="heading 1"/>
    <w:basedOn w:val="a"/>
    <w:link w:val="10"/>
    <w:uiPriority w:val="9"/>
    <w:qFormat/>
    <w:rsid w:val="00511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7A9"/>
    <w:rPr>
      <w:b/>
      <w:bCs/>
    </w:rPr>
  </w:style>
  <w:style w:type="character" w:customStyle="1" w:styleId="apple-converted-space">
    <w:name w:val="apple-converted-space"/>
    <w:basedOn w:val="a0"/>
    <w:rsid w:val="005117A9"/>
  </w:style>
  <w:style w:type="character" w:styleId="a5">
    <w:name w:val="Emphasis"/>
    <w:basedOn w:val="a0"/>
    <w:uiPriority w:val="20"/>
    <w:qFormat/>
    <w:rsid w:val="005117A9"/>
    <w:rPr>
      <w:i/>
      <w:iCs/>
    </w:rPr>
  </w:style>
  <w:style w:type="paragraph" w:customStyle="1" w:styleId="a6">
    <w:name w:val="a"/>
    <w:basedOn w:val="a"/>
    <w:rsid w:val="00511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17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17A9"/>
    <w:rPr>
      <w:rFonts w:ascii="Tahoma" w:hAnsi="Tahoma" w:cs="Tahoma"/>
      <w:sz w:val="16"/>
      <w:szCs w:val="16"/>
    </w:rPr>
  </w:style>
  <w:style w:type="character" w:customStyle="1" w:styleId="10">
    <w:name w:val="Заголовок 1 Знак"/>
    <w:basedOn w:val="a0"/>
    <w:link w:val="1"/>
    <w:uiPriority w:val="9"/>
    <w:rsid w:val="005117A9"/>
    <w:rPr>
      <w:rFonts w:ascii="Times New Roman" w:eastAsia="Times New Roman" w:hAnsi="Times New Roman" w:cs="Times New Roman"/>
      <w:b/>
      <w:bCs/>
      <w:kern w:val="36"/>
      <w:sz w:val="48"/>
      <w:szCs w:val="48"/>
      <w:lang w:eastAsia="ru-RU"/>
    </w:rPr>
  </w:style>
  <w:style w:type="paragraph" w:styleId="a9">
    <w:name w:val="List Paragraph"/>
    <w:basedOn w:val="a"/>
    <w:uiPriority w:val="34"/>
    <w:qFormat/>
    <w:rsid w:val="00F75478"/>
    <w:pPr>
      <w:ind w:left="720"/>
      <w:contextualSpacing/>
    </w:pPr>
  </w:style>
</w:styles>
</file>

<file path=word/webSettings.xml><?xml version="1.0" encoding="utf-8"?>
<w:webSettings xmlns:r="http://schemas.openxmlformats.org/officeDocument/2006/relationships" xmlns:w="http://schemas.openxmlformats.org/wordprocessingml/2006/main">
  <w:divs>
    <w:div w:id="98961946">
      <w:bodyDiv w:val="1"/>
      <w:marLeft w:val="0"/>
      <w:marRight w:val="0"/>
      <w:marTop w:val="0"/>
      <w:marBottom w:val="0"/>
      <w:divBdr>
        <w:top w:val="none" w:sz="0" w:space="0" w:color="auto"/>
        <w:left w:val="none" w:sz="0" w:space="0" w:color="auto"/>
        <w:bottom w:val="none" w:sz="0" w:space="0" w:color="auto"/>
        <w:right w:val="none" w:sz="0" w:space="0" w:color="auto"/>
      </w:divBdr>
    </w:div>
    <w:div w:id="13979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A36E-D6FD-410B-A184-A664EE26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2013-04-21T16:23:00Z</dcterms:created>
  <dcterms:modified xsi:type="dcterms:W3CDTF">2015-11-23T15:50:00Z</dcterms:modified>
</cp:coreProperties>
</file>