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1E" w:rsidRDefault="009B631E" w:rsidP="009B631E">
      <w:pPr>
        <w:pStyle w:val="a4"/>
        <w:spacing w:before="0" w:beforeAutospacing="0" w:after="0" w:afterAutospacing="0" w:line="220" w:lineRule="atLeast"/>
        <w:rPr>
          <w:rStyle w:val="apple-converted-space"/>
          <w:color w:val="000000"/>
        </w:rPr>
      </w:pPr>
    </w:p>
    <w:p w:rsidR="009B631E" w:rsidRPr="00AA3201" w:rsidRDefault="00AA3201" w:rsidP="00AA3201">
      <w:pPr>
        <w:pStyle w:val="a4"/>
        <w:spacing w:before="0" w:beforeAutospacing="0" w:after="0" w:afterAutospacing="0" w:line="220" w:lineRule="atLeast"/>
        <w:jc w:val="right"/>
        <w:rPr>
          <w:rStyle w:val="apple-converted-space"/>
          <w:color w:val="000000"/>
        </w:rPr>
      </w:pPr>
      <w:r w:rsidRPr="00AA3201">
        <w:rPr>
          <w:color w:val="000000"/>
          <w:shd w:val="clear" w:color="auto" w:fill="FAFAFA"/>
        </w:rPr>
        <w:t>"Высшая задача таланта — своим произведением дать людям понять смысл и цену жизни".</w:t>
      </w:r>
      <w:r w:rsidRPr="00AA3201">
        <w:rPr>
          <w:rStyle w:val="apple-converted-space"/>
          <w:color w:val="000000"/>
          <w:shd w:val="clear" w:color="auto" w:fill="FAFAFA"/>
        </w:rPr>
        <w:t> </w:t>
      </w:r>
      <w:r w:rsidRPr="00AA3201">
        <w:rPr>
          <w:color w:val="000000"/>
        </w:rPr>
        <w:br/>
      </w:r>
      <w:proofErr w:type="spellStart"/>
      <w:r w:rsidRPr="00AA3201">
        <w:rPr>
          <w:color w:val="000000"/>
          <w:shd w:val="clear" w:color="auto" w:fill="FAFAFA"/>
        </w:rPr>
        <w:t>В.О.Ключевский</w:t>
      </w:r>
      <w:proofErr w:type="spellEnd"/>
    </w:p>
    <w:p w:rsidR="009B631E" w:rsidRDefault="009B631E" w:rsidP="009B631E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 w:rsidRPr="00AA3201">
        <w:rPr>
          <w:rStyle w:val="apple-converted-space"/>
          <w:color w:val="000000"/>
        </w:rPr>
        <w:t> </w:t>
      </w:r>
      <w:r w:rsidRPr="00AA3201">
        <w:rPr>
          <w:color w:val="000000"/>
        </w:rPr>
        <w:t xml:space="preserve">В национальной инициативе «Наша новая школа» среди шести основных направлений </w:t>
      </w:r>
      <w:r>
        <w:rPr>
          <w:color w:val="000000"/>
        </w:rPr>
        <w:t>развития системы образования, на втором месте после обновления образовательных стандартов заявлена поддержка талантливых детей. Указом Президента Российской Федерации «О мероприятиях по реализации государственной социальной политики» в целях выявления и поддержки юных талантов, закреплено требование об увеличении числа детей, привлекаемых к участию в творческих мероприятиях. Развитию одарённости и таланта детей способствуют и окружные долгосрочные целевые программы, действующие в регионах РФ.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</w:rPr>
        <w:t xml:space="preserve">На сегодняшний день, </w:t>
      </w:r>
      <w:proofErr w:type="spellStart"/>
      <w:r>
        <w:rPr>
          <w:color w:val="000000"/>
        </w:rPr>
        <w:t>самоценность</w:t>
      </w:r>
      <w:proofErr w:type="spellEnd"/>
      <w:r>
        <w:rPr>
          <w:color w:val="000000"/>
        </w:rPr>
        <w:t xml:space="preserve"> личности ее уникальность и неповторимость должны быть культивированы во всех государственных общественных учреждениях не проходя ступень школьного образования мимо. Поэтому важно развивать одаренность в каждом ребенке. Ведь одаренные дети - главное национальное богатство, основа будущих успехов государства во всех сферах жизни залог процветания.</w:t>
      </w:r>
    </w:p>
    <w:p w:rsidR="009B631E" w:rsidRDefault="009B631E" w:rsidP="009B631E">
      <w:pPr>
        <w:pStyle w:val="a4"/>
        <w:shd w:val="clear" w:color="auto" w:fill="FFFFFF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Понятие «одаренность» происходит от слова «дар» и означает особо благоприятные внутренние предпосылки развития. В педагогической энциклопедии дается следующее определение: «Одаренность – высокий уровень развития способностей человека, позволяющий ему достигать особых успехов в определенных областях деятельности».</w:t>
      </w:r>
    </w:p>
    <w:p w:rsidR="009B631E" w:rsidRDefault="009B631E" w:rsidP="009B631E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Оригинальность составляет непременный структурный элемент одаренности. Она выражает степень непохожести, нестандартности, неожиданности предлагаемого решения среди других "стандартных" решений. Общая одаренность выражается в более "быстром" обнаружении решения.</w:t>
      </w:r>
    </w:p>
    <w:p w:rsidR="009B631E" w:rsidRDefault="009B631E" w:rsidP="009B631E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Все согласятся, что одарённые дети – особенные дети. Их отличает целый ряд черт, которые делают их непохожими на других, обычных детей. Признаки одарённости:</w:t>
      </w:r>
    </w:p>
    <w:p w:rsidR="009B631E" w:rsidRDefault="009B631E" w:rsidP="009B631E">
      <w:pPr>
        <w:pStyle w:val="a4"/>
        <w:numPr>
          <w:ilvl w:val="0"/>
          <w:numId w:val="4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одарённый ребёнок – это всегда творческая личность;</w:t>
      </w:r>
    </w:p>
    <w:p w:rsidR="009B631E" w:rsidRDefault="009B631E" w:rsidP="009B631E">
      <w:pPr>
        <w:pStyle w:val="a4"/>
        <w:numPr>
          <w:ilvl w:val="0"/>
          <w:numId w:val="4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его интеллектуальные показатели на порядок выше показателей его сверстников (определить IQ ребёнка помогут специальные тесты) и приближены к показателям взрослых;</w:t>
      </w:r>
    </w:p>
    <w:p w:rsidR="009B631E" w:rsidRDefault="009B631E" w:rsidP="009B631E">
      <w:pPr>
        <w:pStyle w:val="a4"/>
        <w:numPr>
          <w:ilvl w:val="0"/>
          <w:numId w:val="4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одарённый ребёнок небанален, он поражает окружающих свежестью взгляда, неожиданностью выводов;</w:t>
      </w:r>
    </w:p>
    <w:p w:rsidR="009B631E" w:rsidRDefault="009B631E" w:rsidP="009B631E">
      <w:pPr>
        <w:pStyle w:val="a4"/>
        <w:numPr>
          <w:ilvl w:val="0"/>
          <w:numId w:val="4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они весьма и весьма любознательны (не путать с любопытством, свойственным всем детям без исключения), они разбирают, экспериментируют, обычно рано начинают читать;</w:t>
      </w:r>
    </w:p>
    <w:p w:rsidR="009B631E" w:rsidRDefault="009B631E" w:rsidP="009B631E">
      <w:pPr>
        <w:pStyle w:val="a4"/>
        <w:numPr>
          <w:ilvl w:val="0"/>
          <w:numId w:val="4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интересуются всем необычным, не укладывающимся в рамки обычных представлений; им мало узнать ответ, они хотят знать, один ли он;</w:t>
      </w:r>
    </w:p>
    <w:p w:rsidR="009B631E" w:rsidRDefault="009B631E" w:rsidP="009B631E">
      <w:pPr>
        <w:pStyle w:val="a4"/>
        <w:numPr>
          <w:ilvl w:val="0"/>
          <w:numId w:val="4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они чрезвычайно требовательно относятся к результатам своего труда, порой даже чрезмерно требовательны к себе;</w:t>
      </w:r>
    </w:p>
    <w:p w:rsidR="007A0BCF" w:rsidRDefault="009B631E" w:rsidP="002745D7">
      <w:pPr>
        <w:pStyle w:val="a4"/>
        <w:numPr>
          <w:ilvl w:val="0"/>
          <w:numId w:val="4"/>
        </w:numPr>
        <w:spacing w:before="0" w:beforeAutospacing="0" w:after="0" w:afterAutospacing="0" w:line="220" w:lineRule="atLeast"/>
        <w:ind w:left="0"/>
      </w:pPr>
      <w:r w:rsidRPr="00AA3201">
        <w:rPr>
          <w:color w:val="000000"/>
        </w:rPr>
        <w:t>одарённые дети проявляют выраженный интерес к определённым занятиям, предпочитают их всем остальным, очень увлекаются теми занятиями, которые им интересны, и игнорируют прочие, хотя и необходимые предметы.</w:t>
      </w:r>
    </w:p>
    <w:p w:rsidR="007A0BCF" w:rsidRDefault="007A0BCF" w:rsidP="002745D7"/>
    <w:p w:rsidR="002745D7" w:rsidRPr="00AA3201" w:rsidRDefault="00AA3201" w:rsidP="002745D7">
      <w:pPr>
        <w:rPr>
          <w:sz w:val="24"/>
          <w:szCs w:val="24"/>
        </w:rPr>
      </w:pPr>
      <w:r>
        <w:rPr>
          <w:sz w:val="24"/>
          <w:szCs w:val="24"/>
        </w:rPr>
        <w:t>В нашей школе в</w:t>
      </w:r>
      <w:r w:rsidR="002745D7" w:rsidRPr="00AA3201">
        <w:rPr>
          <w:sz w:val="24"/>
          <w:szCs w:val="24"/>
        </w:rPr>
        <w:t xml:space="preserve">неурочная деятельность школьников по художественному творчеству для основной ступени общего образования основывается на принципах </w:t>
      </w:r>
      <w:proofErr w:type="spellStart"/>
      <w:r w:rsidR="002745D7" w:rsidRPr="00AA3201">
        <w:rPr>
          <w:sz w:val="24"/>
          <w:szCs w:val="24"/>
        </w:rPr>
        <w:t>природосообразности</w:t>
      </w:r>
      <w:proofErr w:type="spellEnd"/>
      <w:r w:rsidR="002745D7" w:rsidRPr="00AA3201">
        <w:rPr>
          <w:sz w:val="24"/>
          <w:szCs w:val="24"/>
        </w:rPr>
        <w:t xml:space="preserve">, </w:t>
      </w:r>
      <w:proofErr w:type="spellStart"/>
      <w:r w:rsidR="002745D7" w:rsidRPr="00AA3201">
        <w:rPr>
          <w:sz w:val="24"/>
          <w:szCs w:val="24"/>
        </w:rPr>
        <w:t>культуросообразности</w:t>
      </w:r>
      <w:proofErr w:type="spellEnd"/>
      <w:r w:rsidR="002745D7" w:rsidRPr="00AA3201">
        <w:rPr>
          <w:sz w:val="24"/>
          <w:szCs w:val="24"/>
        </w:rPr>
        <w:t xml:space="preserve">, коллективности, патриотической направленности, </w:t>
      </w:r>
      <w:proofErr w:type="spellStart"/>
      <w:r w:rsidR="002745D7" w:rsidRPr="00AA3201">
        <w:rPr>
          <w:sz w:val="24"/>
          <w:szCs w:val="24"/>
        </w:rPr>
        <w:t>проектности</w:t>
      </w:r>
      <w:proofErr w:type="spellEnd"/>
      <w:r w:rsidR="002745D7" w:rsidRPr="00AA3201">
        <w:rPr>
          <w:sz w:val="24"/>
          <w:szCs w:val="24"/>
        </w:rPr>
        <w:t>, диалога культур, поддержки самоопределения воспитанника.</w:t>
      </w:r>
    </w:p>
    <w:p w:rsidR="002745D7" w:rsidRPr="00AA3201" w:rsidRDefault="002745D7" w:rsidP="002745D7">
      <w:pPr>
        <w:rPr>
          <w:sz w:val="24"/>
          <w:szCs w:val="24"/>
        </w:rPr>
      </w:pPr>
      <w:r w:rsidRPr="00AA3201">
        <w:rPr>
          <w:i/>
          <w:sz w:val="24"/>
          <w:szCs w:val="24"/>
        </w:rPr>
        <w:t xml:space="preserve">  Принцип </w:t>
      </w:r>
      <w:proofErr w:type="spellStart"/>
      <w:r w:rsidRPr="00AA3201">
        <w:rPr>
          <w:i/>
          <w:sz w:val="24"/>
          <w:szCs w:val="24"/>
        </w:rPr>
        <w:t>природосообразности</w:t>
      </w:r>
      <w:proofErr w:type="spellEnd"/>
      <w:r w:rsidRPr="00AA3201">
        <w:rPr>
          <w:i/>
          <w:sz w:val="24"/>
          <w:szCs w:val="24"/>
        </w:rPr>
        <w:t xml:space="preserve"> </w:t>
      </w:r>
      <w:r w:rsidRPr="00AA3201">
        <w:rPr>
          <w:sz w:val="24"/>
          <w:szCs w:val="24"/>
        </w:rPr>
        <w:t xml:space="preserve">предполагает, что процесс художественного творчества школьников должен основываться на научном понимании взаимосвязи естественных и социальных процессов, согласовываться с общими законами развития природы и </w:t>
      </w:r>
      <w:r w:rsidRPr="00AA3201">
        <w:rPr>
          <w:sz w:val="24"/>
          <w:szCs w:val="24"/>
        </w:rPr>
        <w:lastRenderedPageBreak/>
        <w:t xml:space="preserve">человека, воспитывать школьника сообразно </w:t>
      </w:r>
      <w:r w:rsidR="00256A8A" w:rsidRPr="00AA3201">
        <w:rPr>
          <w:sz w:val="24"/>
          <w:szCs w:val="24"/>
        </w:rPr>
        <w:t>п</w:t>
      </w:r>
      <w:r w:rsidRPr="00AA3201">
        <w:rPr>
          <w:sz w:val="24"/>
          <w:szCs w:val="24"/>
        </w:rPr>
        <w:t>олу и возрасту, а также формировать у него ответственность за развитие самого себя.</w:t>
      </w:r>
    </w:p>
    <w:p w:rsidR="002745D7" w:rsidRPr="00AA3201" w:rsidRDefault="002745D7" w:rsidP="002745D7">
      <w:pPr>
        <w:rPr>
          <w:sz w:val="24"/>
          <w:szCs w:val="24"/>
        </w:rPr>
      </w:pPr>
      <w:r w:rsidRPr="00AA3201">
        <w:rPr>
          <w:i/>
          <w:sz w:val="24"/>
          <w:szCs w:val="24"/>
        </w:rPr>
        <w:t xml:space="preserve">  Принцип </w:t>
      </w:r>
      <w:proofErr w:type="spellStart"/>
      <w:r w:rsidRPr="00AA3201">
        <w:rPr>
          <w:i/>
          <w:sz w:val="24"/>
          <w:szCs w:val="24"/>
        </w:rPr>
        <w:t>культуросообразности</w:t>
      </w:r>
      <w:proofErr w:type="spellEnd"/>
      <w:r w:rsidRPr="00AA3201">
        <w:rPr>
          <w:i/>
          <w:sz w:val="24"/>
          <w:szCs w:val="24"/>
        </w:rPr>
        <w:t xml:space="preserve"> </w:t>
      </w:r>
      <w:r w:rsidRPr="00AA3201">
        <w:rPr>
          <w:sz w:val="24"/>
          <w:szCs w:val="24"/>
        </w:rPr>
        <w:t>предполагает, что художественное творчество школьников должно основываться на общечеловеческих ценностях культуры и строиться в соответствии с ценностями и нормами тех или иных национальных культур, специфическими особенностями, присущими традициям тех или иных регионов, не противоречащих общечеловеческим ценностям.</w:t>
      </w:r>
    </w:p>
    <w:p w:rsidR="002745D7" w:rsidRPr="00AA3201" w:rsidRDefault="002745D7" w:rsidP="002745D7">
      <w:pPr>
        <w:rPr>
          <w:sz w:val="24"/>
          <w:szCs w:val="24"/>
        </w:rPr>
      </w:pPr>
      <w:r w:rsidRPr="00AA3201">
        <w:rPr>
          <w:sz w:val="24"/>
          <w:szCs w:val="24"/>
        </w:rPr>
        <w:t xml:space="preserve">  </w:t>
      </w:r>
      <w:proofErr w:type="gramStart"/>
      <w:r w:rsidRPr="00AA3201">
        <w:rPr>
          <w:sz w:val="24"/>
          <w:szCs w:val="24"/>
        </w:rPr>
        <w:t xml:space="preserve">Трактовка </w:t>
      </w:r>
      <w:r w:rsidRPr="00AA3201">
        <w:rPr>
          <w:i/>
          <w:sz w:val="24"/>
          <w:szCs w:val="24"/>
        </w:rPr>
        <w:t>принципа коллективности</w:t>
      </w:r>
      <w:r w:rsidRPr="00AA3201">
        <w:rPr>
          <w:sz w:val="24"/>
          <w:szCs w:val="24"/>
        </w:rPr>
        <w:t xml:space="preserve"> применительно к художественному творчеству предполагает, что художественное воспитание и образование, осуществляясь в детско-взрослых общностях, детско-взрослых коллективах различного типа, дает юному человеку опыт жизни в обществе, опыт взаимодействия с окружающими, может создавать условия для позитивно направленных самопознания, эстетического самоопределения, художественно-творческой самореализации.</w:t>
      </w:r>
      <w:proofErr w:type="gramEnd"/>
    </w:p>
    <w:p w:rsidR="002745D7" w:rsidRPr="00AA3201" w:rsidRDefault="002745D7" w:rsidP="002745D7">
      <w:pPr>
        <w:rPr>
          <w:sz w:val="24"/>
          <w:szCs w:val="24"/>
        </w:rPr>
      </w:pPr>
      <w:r w:rsidRPr="00AA3201">
        <w:rPr>
          <w:i/>
          <w:sz w:val="24"/>
          <w:szCs w:val="24"/>
        </w:rPr>
        <w:t xml:space="preserve">  </w:t>
      </w:r>
      <w:proofErr w:type="gramStart"/>
      <w:r w:rsidRPr="00AA3201">
        <w:rPr>
          <w:i/>
          <w:sz w:val="24"/>
          <w:szCs w:val="24"/>
        </w:rPr>
        <w:t>Принцип диалогичности</w:t>
      </w:r>
      <w:r w:rsidRPr="00AA3201">
        <w:rPr>
          <w:sz w:val="24"/>
          <w:szCs w:val="24"/>
        </w:rPr>
        <w:t xml:space="preserve"> предполагает, что духовно-ценностная ориентация детей и их развитие осуществляются в процессе такого взаимодействия педагога и учащихся в художественной деятельности, содержанием которого являются обмен эстетическими ценностями (ценностями, выработанными историей культуры конкретного общества; ценностями, свойственными субъектам образования как представителям различных поколений и субкультур; индивидуальными ценностями конкретных субъектов образования), а также совместное продуцирование художественных ценностей.</w:t>
      </w:r>
      <w:proofErr w:type="gramEnd"/>
    </w:p>
    <w:p w:rsidR="002745D7" w:rsidRPr="00AA3201" w:rsidRDefault="002745D7" w:rsidP="002745D7">
      <w:pPr>
        <w:rPr>
          <w:sz w:val="24"/>
          <w:szCs w:val="24"/>
        </w:rPr>
      </w:pPr>
      <w:r w:rsidRPr="00AA3201">
        <w:rPr>
          <w:sz w:val="24"/>
          <w:szCs w:val="24"/>
        </w:rPr>
        <w:t xml:space="preserve">  Реализация принципа патриотической направленности в программе внеурочной деятельности предполагает использование эмоционально окрашенных представлений (образы политических, этнокультурных, эстетических явлений и предметов; собственных действий по отношению к Отечеству; стимулирование переживаний, которые ориентируют субъекта на действия, приносящие благо Отечеству).</w:t>
      </w:r>
    </w:p>
    <w:p w:rsidR="002745D7" w:rsidRPr="00AA3201" w:rsidRDefault="002745D7" w:rsidP="002745D7">
      <w:pPr>
        <w:rPr>
          <w:sz w:val="24"/>
          <w:szCs w:val="24"/>
        </w:rPr>
      </w:pPr>
      <w:r w:rsidRPr="00AA3201">
        <w:rPr>
          <w:i/>
          <w:sz w:val="24"/>
          <w:szCs w:val="24"/>
        </w:rPr>
        <w:t xml:space="preserve">  Принцип </w:t>
      </w:r>
      <w:proofErr w:type="spellStart"/>
      <w:r w:rsidRPr="00AA3201">
        <w:rPr>
          <w:i/>
          <w:sz w:val="24"/>
          <w:szCs w:val="24"/>
        </w:rPr>
        <w:t>проектности</w:t>
      </w:r>
      <w:proofErr w:type="spellEnd"/>
      <w:r w:rsidRPr="00AA3201">
        <w:rPr>
          <w:sz w:val="24"/>
          <w:szCs w:val="24"/>
        </w:rPr>
        <w:t xml:space="preserve"> предполагает последовательную ориентацию всей деятельности педагога на подготовку и «выведение» подростка в самостоятельное проектное действие, развертываемое в логике замысел – реализация – рефлексия. В ходе проектирования перед человеком всегда стоит задача представить себе еще не существующее</w:t>
      </w:r>
      <w:proofErr w:type="gramStart"/>
      <w:r w:rsidRPr="00AA3201">
        <w:rPr>
          <w:sz w:val="24"/>
          <w:szCs w:val="24"/>
        </w:rPr>
        <w:t xml:space="preserve"> ,</w:t>
      </w:r>
      <w:proofErr w:type="gramEnd"/>
      <w:r w:rsidRPr="00AA3201">
        <w:rPr>
          <w:sz w:val="24"/>
          <w:szCs w:val="24"/>
        </w:rPr>
        <w:t xml:space="preserve"> но то, что он хочет, чтобы появилось в результате его активности.</w:t>
      </w:r>
    </w:p>
    <w:p w:rsidR="002745D7" w:rsidRPr="00AA3201" w:rsidRDefault="002745D7" w:rsidP="002745D7">
      <w:pPr>
        <w:rPr>
          <w:sz w:val="24"/>
          <w:szCs w:val="24"/>
        </w:rPr>
      </w:pPr>
      <w:r w:rsidRPr="00AA3201">
        <w:rPr>
          <w:sz w:val="24"/>
          <w:szCs w:val="24"/>
        </w:rPr>
        <w:t xml:space="preserve">  Социальные проекты преобразовывают общности и общество, вносят позитивные изменения в окружающую социальную среду за счет реализации социальных инициатив. Социальные проекты конструируются вокруг таких ценностных ориентиров, как:</w:t>
      </w:r>
    </w:p>
    <w:p w:rsidR="002745D7" w:rsidRPr="00AA3201" w:rsidRDefault="002745D7" w:rsidP="002745D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A3201">
        <w:rPr>
          <w:sz w:val="24"/>
          <w:szCs w:val="24"/>
        </w:rPr>
        <w:t>коммуникабельность – легкость вступления в межличностное общение, инициатива на начальном этапе взаимодействия;</w:t>
      </w:r>
    </w:p>
    <w:p w:rsidR="002745D7" w:rsidRPr="00AA3201" w:rsidRDefault="002745D7" w:rsidP="002745D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A3201">
        <w:rPr>
          <w:sz w:val="24"/>
          <w:szCs w:val="24"/>
        </w:rPr>
        <w:t>предприимчивость – способность своевременно решать актуальные задачи, субъективное ощущение свободы в решении актуальных задач, находчивость, практичность, обладание изобретательностью и энергией, способность изыскивать возможности и идти на преднамеренный риск;</w:t>
      </w:r>
    </w:p>
    <w:p w:rsidR="002745D7" w:rsidRPr="00AA3201" w:rsidRDefault="002745D7" w:rsidP="002745D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A3201">
        <w:rPr>
          <w:sz w:val="24"/>
          <w:szCs w:val="24"/>
        </w:rPr>
        <w:t>самостоятельность – независимость, свобода от внешних влияний, принуждений, от посторонней поддержки, возможность проявления субъектом своей воли, отсутствие ограничений и стеснения;</w:t>
      </w:r>
    </w:p>
    <w:p w:rsidR="002745D7" w:rsidRPr="00AA3201" w:rsidRDefault="002745D7" w:rsidP="002745D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A3201">
        <w:rPr>
          <w:sz w:val="24"/>
          <w:szCs w:val="24"/>
        </w:rPr>
        <w:t>организационная и управленческая компетентность – знания, опыт по образованию социальной структуры, привлечению ресурсов, координации действий отдельных элементов системы, достижение взаимного соответствия функционирования ее частей в процессе решения какой-либо задачи;</w:t>
      </w:r>
    </w:p>
    <w:p w:rsidR="002745D7" w:rsidRPr="00AA3201" w:rsidRDefault="002745D7" w:rsidP="002745D7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AA3201">
        <w:rPr>
          <w:sz w:val="24"/>
          <w:szCs w:val="24"/>
        </w:rPr>
        <w:t>конвенциональность</w:t>
      </w:r>
      <w:proofErr w:type="spellEnd"/>
      <w:r w:rsidRPr="00AA3201">
        <w:rPr>
          <w:sz w:val="24"/>
          <w:szCs w:val="24"/>
        </w:rPr>
        <w:t xml:space="preserve"> – стремление к добровольному соглашению субъектов на предмет принимаемых на себя обязательств;</w:t>
      </w:r>
    </w:p>
    <w:p w:rsidR="002745D7" w:rsidRPr="00AA3201" w:rsidRDefault="002745D7" w:rsidP="002745D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A3201">
        <w:rPr>
          <w:sz w:val="24"/>
          <w:szCs w:val="24"/>
        </w:rPr>
        <w:t>законность (легальность) – стремление действовать в рамках устанавливаемых государством пределов, готовность взять на себя определенные обязательства и не нарушать их.</w:t>
      </w:r>
    </w:p>
    <w:p w:rsidR="002745D7" w:rsidRPr="00AA3201" w:rsidRDefault="002745D7" w:rsidP="002745D7">
      <w:pPr>
        <w:rPr>
          <w:sz w:val="24"/>
          <w:szCs w:val="24"/>
        </w:rPr>
      </w:pPr>
      <w:r w:rsidRPr="00AA3201">
        <w:rPr>
          <w:i/>
          <w:sz w:val="24"/>
          <w:szCs w:val="24"/>
        </w:rPr>
        <w:lastRenderedPageBreak/>
        <w:t xml:space="preserve">  Принцип диалога культур</w:t>
      </w:r>
      <w:r w:rsidRPr="00AA3201">
        <w:rPr>
          <w:sz w:val="24"/>
          <w:szCs w:val="24"/>
        </w:rPr>
        <w:t xml:space="preserve"> в программе внеурочной деятельности школьников-подростков в сфере художественного творчества предполагает:</w:t>
      </w:r>
    </w:p>
    <w:p w:rsidR="002745D7" w:rsidRPr="00AA3201" w:rsidRDefault="002745D7" w:rsidP="002745D7">
      <w:pPr>
        <w:pStyle w:val="a3"/>
        <w:numPr>
          <w:ilvl w:val="0"/>
          <w:numId w:val="2"/>
        </w:numPr>
        <w:rPr>
          <w:sz w:val="24"/>
          <w:szCs w:val="24"/>
        </w:rPr>
      </w:pPr>
      <w:r w:rsidRPr="00AA3201">
        <w:rPr>
          <w:sz w:val="24"/>
          <w:szCs w:val="24"/>
        </w:rPr>
        <w:t>рассмотрение художественного творчества как диалога культур поколения современных подростков с поколениями предшествующих эпох;</w:t>
      </w:r>
    </w:p>
    <w:p w:rsidR="002745D7" w:rsidRPr="00AA3201" w:rsidRDefault="002745D7" w:rsidP="002745D7">
      <w:pPr>
        <w:pStyle w:val="a3"/>
        <w:numPr>
          <w:ilvl w:val="0"/>
          <w:numId w:val="2"/>
        </w:numPr>
        <w:rPr>
          <w:sz w:val="24"/>
          <w:szCs w:val="24"/>
        </w:rPr>
      </w:pPr>
      <w:r w:rsidRPr="00AA3201">
        <w:rPr>
          <w:sz w:val="24"/>
          <w:szCs w:val="24"/>
        </w:rPr>
        <w:t>рассмотрение самодеятельного коллективного художественного творчества как диалога культур всех участников коллектива;</w:t>
      </w:r>
    </w:p>
    <w:p w:rsidR="002745D7" w:rsidRPr="00AA3201" w:rsidRDefault="002745D7" w:rsidP="002745D7">
      <w:pPr>
        <w:pStyle w:val="a3"/>
        <w:numPr>
          <w:ilvl w:val="0"/>
          <w:numId w:val="2"/>
        </w:numPr>
        <w:rPr>
          <w:sz w:val="24"/>
          <w:szCs w:val="24"/>
        </w:rPr>
      </w:pPr>
      <w:r w:rsidRPr="00AA3201">
        <w:rPr>
          <w:sz w:val="24"/>
          <w:szCs w:val="24"/>
        </w:rPr>
        <w:t xml:space="preserve">рассмотрение ситуаций представления зрителям продуктов художественного творчества как </w:t>
      </w:r>
      <w:r w:rsidR="00CD544D" w:rsidRPr="00AA3201">
        <w:rPr>
          <w:sz w:val="24"/>
          <w:szCs w:val="24"/>
        </w:rPr>
        <w:t>диа</w:t>
      </w:r>
      <w:r w:rsidRPr="00AA3201">
        <w:rPr>
          <w:sz w:val="24"/>
          <w:szCs w:val="24"/>
        </w:rPr>
        <w:t>лога между авторами культурных текстов, исполнителями культурных текстов и зрителями, воспринимающими культурные тексты.</w:t>
      </w:r>
    </w:p>
    <w:p w:rsidR="002745D7" w:rsidRPr="00AA3201" w:rsidRDefault="002745D7" w:rsidP="002745D7">
      <w:pPr>
        <w:rPr>
          <w:sz w:val="24"/>
          <w:szCs w:val="24"/>
        </w:rPr>
      </w:pPr>
      <w:r w:rsidRPr="00AA3201">
        <w:rPr>
          <w:i/>
          <w:sz w:val="24"/>
          <w:szCs w:val="24"/>
        </w:rPr>
        <w:t xml:space="preserve">  Принцип поддержки самоопределения воспитанника.</w:t>
      </w:r>
      <w:r w:rsidRPr="00AA3201">
        <w:rPr>
          <w:sz w:val="24"/>
          <w:szCs w:val="24"/>
        </w:rPr>
        <w:t xml:space="preserve"> Самоопределение в художественном творчестве – процесс формирования личностью собственного осмысленного и ответственного эстетического отношения к действительности. Предпосылками формирования способности эстетического самоопределения у подростка служат обостренность (на фоне полового созревания) восприятия эстетического и возрастная </w:t>
      </w:r>
      <w:proofErr w:type="spellStart"/>
      <w:r w:rsidRPr="00AA3201">
        <w:rPr>
          <w:sz w:val="24"/>
          <w:szCs w:val="24"/>
        </w:rPr>
        <w:t>сензитивность</w:t>
      </w:r>
      <w:proofErr w:type="spellEnd"/>
      <w:r w:rsidRPr="00AA3201">
        <w:rPr>
          <w:sz w:val="24"/>
          <w:szCs w:val="24"/>
        </w:rPr>
        <w:t xml:space="preserve"> к самоопределению.</w:t>
      </w:r>
    </w:p>
    <w:p w:rsidR="002745D7" w:rsidRPr="00AA3201" w:rsidRDefault="002745D7" w:rsidP="002745D7">
      <w:pPr>
        <w:rPr>
          <w:sz w:val="24"/>
          <w:szCs w:val="24"/>
        </w:rPr>
      </w:pPr>
      <w:r w:rsidRPr="00AA3201">
        <w:rPr>
          <w:sz w:val="24"/>
          <w:szCs w:val="24"/>
        </w:rPr>
        <w:t xml:space="preserve">  Инструментом управления социокультурным пространством существования человека являются </w:t>
      </w:r>
      <w:r w:rsidRPr="00AA3201">
        <w:rPr>
          <w:i/>
          <w:sz w:val="24"/>
          <w:szCs w:val="24"/>
        </w:rPr>
        <w:t xml:space="preserve">философия </w:t>
      </w:r>
      <w:r w:rsidRPr="00AA3201">
        <w:rPr>
          <w:sz w:val="24"/>
          <w:szCs w:val="24"/>
        </w:rPr>
        <w:t xml:space="preserve">и </w:t>
      </w:r>
      <w:r w:rsidRPr="00AA3201">
        <w:rPr>
          <w:i/>
          <w:sz w:val="24"/>
          <w:szCs w:val="24"/>
        </w:rPr>
        <w:t>технология современного дизайна.</w:t>
      </w:r>
      <w:r w:rsidRPr="00AA3201">
        <w:rPr>
          <w:sz w:val="24"/>
          <w:szCs w:val="24"/>
        </w:rPr>
        <w:t xml:space="preserve"> Сегодня дизайн не ограничивается </w:t>
      </w:r>
      <w:proofErr w:type="spellStart"/>
      <w:r w:rsidRPr="00AA3201">
        <w:rPr>
          <w:sz w:val="24"/>
          <w:szCs w:val="24"/>
        </w:rPr>
        <w:t>опредмечиванием</w:t>
      </w:r>
      <w:proofErr w:type="spellEnd"/>
      <w:r w:rsidRPr="00AA3201">
        <w:rPr>
          <w:sz w:val="24"/>
          <w:szCs w:val="24"/>
        </w:rPr>
        <w:t xml:space="preserve"> материальных человеческих потребностей, современный дизайн обеспечивает овеществление духовных ценностей, реализует в дизайнерской форме сущностное содержание времени.</w:t>
      </w:r>
    </w:p>
    <w:p w:rsidR="002745D7" w:rsidRPr="00AA3201" w:rsidRDefault="002745D7" w:rsidP="002745D7">
      <w:pPr>
        <w:rPr>
          <w:sz w:val="24"/>
          <w:szCs w:val="24"/>
        </w:rPr>
      </w:pPr>
    </w:p>
    <w:p w:rsidR="002745D7" w:rsidRPr="00AA3201" w:rsidRDefault="002745D7" w:rsidP="002745D7">
      <w:pPr>
        <w:rPr>
          <w:sz w:val="24"/>
          <w:szCs w:val="24"/>
        </w:rPr>
      </w:pPr>
      <w:r w:rsidRPr="00AA3201">
        <w:rPr>
          <w:i/>
          <w:sz w:val="24"/>
          <w:szCs w:val="24"/>
        </w:rPr>
        <w:t xml:space="preserve">  Цель</w:t>
      </w:r>
      <w:r w:rsidRPr="00AA3201">
        <w:rPr>
          <w:sz w:val="24"/>
          <w:szCs w:val="24"/>
        </w:rPr>
        <w:t xml:space="preserve"> примерной внеурочной программы художественного творчества школьников – формирование у них способности управления культурным пространством своего существования в процессе создания и представления (презентации) художественных произведений.</w:t>
      </w:r>
    </w:p>
    <w:p w:rsidR="002745D7" w:rsidRPr="00AA3201" w:rsidRDefault="002745D7" w:rsidP="002745D7">
      <w:pPr>
        <w:rPr>
          <w:sz w:val="24"/>
          <w:szCs w:val="24"/>
        </w:rPr>
      </w:pPr>
    </w:p>
    <w:p w:rsidR="002745D7" w:rsidRPr="00AA3201" w:rsidRDefault="002745D7" w:rsidP="002745D7">
      <w:pPr>
        <w:rPr>
          <w:sz w:val="24"/>
          <w:szCs w:val="24"/>
        </w:rPr>
      </w:pPr>
      <w:r w:rsidRPr="00AA3201">
        <w:rPr>
          <w:i/>
          <w:sz w:val="24"/>
          <w:szCs w:val="24"/>
        </w:rPr>
        <w:t xml:space="preserve">  Задачи</w:t>
      </w:r>
      <w:r w:rsidRPr="00AA3201">
        <w:rPr>
          <w:sz w:val="24"/>
          <w:szCs w:val="24"/>
        </w:rPr>
        <w:t xml:space="preserve"> внеурочной программы:</w:t>
      </w:r>
    </w:p>
    <w:p w:rsidR="002745D7" w:rsidRPr="00AA3201" w:rsidRDefault="002745D7" w:rsidP="002745D7">
      <w:pPr>
        <w:pStyle w:val="a3"/>
        <w:numPr>
          <w:ilvl w:val="0"/>
          <w:numId w:val="3"/>
        </w:numPr>
        <w:rPr>
          <w:sz w:val="24"/>
          <w:szCs w:val="24"/>
        </w:rPr>
      </w:pPr>
      <w:r w:rsidRPr="00AA3201">
        <w:rPr>
          <w:sz w:val="24"/>
          <w:szCs w:val="24"/>
        </w:rPr>
        <w:t>расширение общего и художественного кругозора учащихся подростковых классов, общей и специальной культуры, обогащение этнических чувств и развитие у школьников художественного вкуса;</w:t>
      </w:r>
    </w:p>
    <w:p w:rsidR="002745D7" w:rsidRPr="00AA3201" w:rsidRDefault="002745D7" w:rsidP="002745D7">
      <w:pPr>
        <w:pStyle w:val="a3"/>
        <w:numPr>
          <w:ilvl w:val="0"/>
          <w:numId w:val="3"/>
        </w:numPr>
        <w:rPr>
          <w:sz w:val="24"/>
          <w:szCs w:val="24"/>
        </w:rPr>
      </w:pPr>
      <w:r w:rsidRPr="00AA3201">
        <w:rPr>
          <w:sz w:val="24"/>
          <w:szCs w:val="24"/>
        </w:rPr>
        <w:t xml:space="preserve">формирование способности «прочтения» жизненной ситуации межличностного взаимодействия по аналогии с художественным текстом, </w:t>
      </w:r>
      <w:proofErr w:type="spellStart"/>
      <w:r w:rsidRPr="00AA3201">
        <w:rPr>
          <w:sz w:val="24"/>
          <w:szCs w:val="24"/>
        </w:rPr>
        <w:t>сценирования</w:t>
      </w:r>
      <w:proofErr w:type="spellEnd"/>
      <w:r w:rsidRPr="00AA3201">
        <w:rPr>
          <w:sz w:val="24"/>
          <w:szCs w:val="24"/>
        </w:rPr>
        <w:t xml:space="preserve"> как рефлексивного управления ситуациями межличностного взаимодействия;</w:t>
      </w:r>
    </w:p>
    <w:p w:rsidR="002745D7" w:rsidRPr="00AA3201" w:rsidRDefault="002745D7" w:rsidP="002745D7">
      <w:pPr>
        <w:pStyle w:val="a3"/>
        <w:numPr>
          <w:ilvl w:val="0"/>
          <w:numId w:val="3"/>
        </w:numPr>
        <w:rPr>
          <w:sz w:val="24"/>
          <w:szCs w:val="24"/>
        </w:rPr>
      </w:pPr>
      <w:r w:rsidRPr="00AA3201">
        <w:rPr>
          <w:sz w:val="24"/>
          <w:szCs w:val="24"/>
        </w:rPr>
        <w:t>развитие диапазона управления своим поведением в ситуациях взаимодействия с другими людьми, освоение способов создания ситуаций гармоничного межличностного взаимодействия, тренировка сенсорных способностей.</w:t>
      </w:r>
    </w:p>
    <w:p w:rsidR="002745D7" w:rsidRPr="00AA3201" w:rsidRDefault="002745D7" w:rsidP="002745D7">
      <w:pPr>
        <w:rPr>
          <w:sz w:val="24"/>
          <w:szCs w:val="24"/>
        </w:rPr>
      </w:pPr>
    </w:p>
    <w:p w:rsidR="00AB6E68" w:rsidRPr="00AA3201" w:rsidRDefault="00AA3201">
      <w:pPr>
        <w:rPr>
          <w:sz w:val="24"/>
          <w:szCs w:val="24"/>
        </w:rPr>
      </w:pPr>
      <w:r>
        <w:rPr>
          <w:sz w:val="24"/>
          <w:szCs w:val="24"/>
        </w:rPr>
        <w:t>Результатом деятельности можно считать участие на первом этапе в школьных мероприятиях, затем в районных, областных и всероссийских</w:t>
      </w:r>
      <w:r w:rsidR="00890D04">
        <w:rPr>
          <w:sz w:val="24"/>
          <w:szCs w:val="24"/>
        </w:rPr>
        <w:t>:</w:t>
      </w:r>
      <w:bookmarkStart w:id="0" w:name="_GoBack"/>
      <w:bookmarkEnd w:id="0"/>
      <w:r>
        <w:rPr>
          <w:sz w:val="24"/>
          <w:szCs w:val="24"/>
        </w:rPr>
        <w:t xml:space="preserve"> «Красота спасет мир», «Цветочная мозаика», «</w:t>
      </w:r>
      <w:r w:rsidR="00890D04">
        <w:rPr>
          <w:sz w:val="24"/>
          <w:szCs w:val="24"/>
        </w:rPr>
        <w:t>Я- гражданин России!</w:t>
      </w:r>
      <w:r>
        <w:rPr>
          <w:sz w:val="24"/>
          <w:szCs w:val="24"/>
        </w:rPr>
        <w:t>»</w:t>
      </w:r>
      <w:r w:rsidR="00890D04">
        <w:rPr>
          <w:sz w:val="24"/>
          <w:szCs w:val="24"/>
        </w:rPr>
        <w:t>, «Детство без границ», олимпиады по технологии, школьных проектах «Дети делают рекламу»</w:t>
      </w:r>
    </w:p>
    <w:sectPr w:rsidR="00AB6E68" w:rsidRPr="00AA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47EAC"/>
    <w:multiLevelType w:val="hybridMultilevel"/>
    <w:tmpl w:val="B9F47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512C1"/>
    <w:multiLevelType w:val="multilevel"/>
    <w:tmpl w:val="6C28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21247"/>
    <w:multiLevelType w:val="hybridMultilevel"/>
    <w:tmpl w:val="C380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56855"/>
    <w:multiLevelType w:val="hybridMultilevel"/>
    <w:tmpl w:val="95B2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D7"/>
    <w:rsid w:val="000238D7"/>
    <w:rsid w:val="00256A8A"/>
    <w:rsid w:val="002745D7"/>
    <w:rsid w:val="007A0BCF"/>
    <w:rsid w:val="00890D04"/>
    <w:rsid w:val="009B631E"/>
    <w:rsid w:val="00AA3201"/>
    <w:rsid w:val="00AB6E68"/>
    <w:rsid w:val="00CD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5D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B631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6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5D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B631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6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Олька</cp:lastModifiedBy>
  <cp:revision>5</cp:revision>
  <dcterms:created xsi:type="dcterms:W3CDTF">2015-11-17T14:28:00Z</dcterms:created>
  <dcterms:modified xsi:type="dcterms:W3CDTF">2015-11-17T16:18:00Z</dcterms:modified>
</cp:coreProperties>
</file>