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E9" w:rsidRPr="00F91CE9" w:rsidRDefault="00F91CE9" w:rsidP="00F91CE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91CE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Изобразительная деятельность как средство воспитания и развития детей с тяжёлой умственной отсталостью.</w:t>
      </w:r>
    </w:p>
    <w:p w:rsidR="00F91CE9" w:rsidRPr="00F91CE9" w:rsidRDefault="00F91CE9" w:rsidP="00F91CE9">
      <w:pPr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</w:rPr>
        <w:t>Формирование творческой личности - одна из важнейших задач педагогической теории и практики на современном этапе. В настоящее время принципиально меняется содержание образовательного процесса, в котором возможно выявление и раскрытие потенциала каждого ребенка, развитие его индивидуальности, создание оптимальных условий для обогащения жизненного опыта и личностного роста.</w:t>
      </w:r>
    </w:p>
    <w:p w:rsidR="00F91CE9" w:rsidRPr="00F91CE9" w:rsidRDefault="00F91CE9" w:rsidP="00F91CE9">
      <w:pPr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color w:val="666666"/>
          <w:sz w:val="28"/>
          <w:szCs w:val="28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</w:rPr>
        <w:t>Изобразительная деятельность, в частности детское рисование, заключает в себе больше возможности: это средство умственного, моторного, эмоционально-эстетического и волевого развития детей, совершенствование психических функций -  зрительного восприятия, воображения, памяти, мыслительных операций</w:t>
      </w:r>
      <w:r w:rsidRPr="00F91CE9">
        <w:rPr>
          <w:rFonts w:ascii="Times New Roman CYR" w:eastAsia="Calibri" w:hAnsi="Times New Roman CYR" w:cs="Times New Roman CYR"/>
          <w:color w:val="666666"/>
          <w:sz w:val="28"/>
          <w:szCs w:val="28"/>
        </w:rPr>
        <w:t>.</w:t>
      </w:r>
    </w:p>
    <w:p w:rsidR="00F91CE9" w:rsidRPr="00F91CE9" w:rsidRDefault="00F91CE9" w:rsidP="00F91CE9">
      <w:pPr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</w:rPr>
        <w:t xml:space="preserve">Творческая деятельность, оказывает большое значение в жизни человека, тем более она оказывает большое значение в жизни детей с ограниченными возможностями здоровья. В процессе творческой деятельности у ребенка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Свои чувства и эмоции, а также знание и отношение ребенку легче выразить с помощью зрительных образов, чем вербально. Следует отметить, что некоторые дети ограничены или вообще лишены возможности говорить или слышать, тогда невербальное средство оказывается единственным инструментом, вскрывающим и проясняющим интенсивные чувства и убеждения. Нельзя не учесть также тот факт, что средства творчества предоставляют ребенку возможность для выражения деструктивных чувств в социально приемлемой манере, понижая их активность или ликвидируя полностью. Если ребенок робок и боязлив, не уверен в своих силах, для него очень полезно творчество, независимо от сюжета, творческая деятельность, позволяет ребенку выйти из состояния зажатости. Дети с особенностями развития имеют множество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опасным. Невозможность выразить свои </w:t>
      </w:r>
      <w:r w:rsidRPr="00F91CE9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переживания, например, в игре, как это происходит у обычных детей, приводит к возрастанию эмоционального напряжения, как следствие, к возникновению поведенческих проблем. Это становиться серьезным препятствием в развитии ребенка. Также нужно отметить, что познавательная активность ребенка зависит от </w:t>
      </w:r>
      <w:bookmarkStart w:id="0" w:name="_GoBack"/>
      <w:r w:rsidRPr="00F91CE9">
        <w:rPr>
          <w:rFonts w:ascii="Times New Roman CYR" w:eastAsia="Calibri" w:hAnsi="Times New Roman CYR" w:cs="Times New Roman CYR"/>
          <w:sz w:val="28"/>
          <w:szCs w:val="28"/>
        </w:rPr>
        <w:t xml:space="preserve">уровня активности, а у ребенка с особенностями развития собственная активность </w:t>
      </w:r>
      <w:bookmarkEnd w:id="0"/>
      <w:r w:rsidRPr="00F91CE9">
        <w:rPr>
          <w:rFonts w:ascii="Times New Roman CYR" w:eastAsia="Calibri" w:hAnsi="Times New Roman CYR" w:cs="Times New Roman CYR"/>
          <w:sz w:val="28"/>
          <w:szCs w:val="28"/>
        </w:rPr>
        <w:t>снижена.</w:t>
      </w:r>
      <w:r w:rsidRPr="00F91CE9">
        <w:rPr>
          <w:rFonts w:ascii="Times New Roman CYR" w:eastAsia="Calibri" w:hAnsi="Times New Roman CYR" w:cs="Times New Roman CYR"/>
          <w:sz w:val="28"/>
          <w:szCs w:val="28"/>
        </w:rPr>
        <w:br/>
        <w:t>Многие дети не имеют возможности проявлять и реализовывать свои творческие способности, это зависит в первую очередь от того, что нет включения ребенка в активную деятельность, нет контакта с окружающими. </w:t>
      </w:r>
    </w:p>
    <w:p w:rsidR="00F91CE9" w:rsidRPr="00F91CE9" w:rsidRDefault="00F91CE9" w:rsidP="00F91CE9">
      <w:pPr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</w:rPr>
        <w:t>У детей, находящихся в классе разные диагнозы, но общим являются признаки умственной отсталости, отсутствуют или мало развиты навыки самообслуживания, существуют эмоциональные поведенческие проблемы.</w:t>
      </w:r>
    </w:p>
    <w:p w:rsidR="00F91CE9" w:rsidRPr="00F91CE9" w:rsidRDefault="00F91CE9" w:rsidP="00F91CE9">
      <w:pPr>
        <w:shd w:val="clear" w:color="auto" w:fill="FFFFFF"/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  <w:t>Специфика построения занятий у таких детей определяется их особенностями: быстротой наступления утомления, притупление реакции на указание взрослого. Поэтому, в коррекционных целях, необходимо использовать выполнение работы частями, чередуя объяснение с выполнением работы. Переключение видов деятельности повышает работоспособность, нормализует темп работы. Чередование объяснения с выполнением работы решает и коррекционно-воспитательные цели: воспитание выдержки, включение в деятельность, её темп. Так же необходимо включать пальчиковую гимнастику. Пальчиковая гимнастика способствует наиболее продуктивной деятельности ребёнка с ограниченными возможностями здоровья и очень нравится детям. Игры с пальчиками очень увлекательны. Они развивают речь, творческую деятельность. Дети с удовольствием повторяют движения и этим самым развивают мелкую моторику рук. Так вырабатывается умение управлять своими движениями, координировать внимание. </w:t>
      </w:r>
      <w:r w:rsidRPr="00F91CE9"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  <w:br/>
        <w:t xml:space="preserve">          И всё же огромное значение в работе с детьми с умственной отсталостью имеет эмоциональный настрой. Положительные эмоции составляют основу психического здоровья и эмоционального благополучия детей, поэтому надо постоянно поддерживать интерес ребенка к изобразительному творчеству. Ребенок испытывает потребность не только в познании, но и в овладении способами деятельности, владения навыками и умениями. Есть две благоприятные темы, удовлетворяющие любопытствам маленького художника, но не требующие от него технической виртуозности. Это игры с красками и работы с разными материалами: </w:t>
      </w:r>
    </w:p>
    <w:p w:rsidR="00F91CE9" w:rsidRPr="00F91CE9" w:rsidRDefault="00F91CE9" w:rsidP="00F91CE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Техника печати позволяет изображать один и тот же предмет много     раз, составляя различные композиции. </w:t>
      </w:r>
    </w:p>
    <w:p w:rsidR="00F91CE9" w:rsidRPr="00F91CE9" w:rsidRDefault="00F91CE9" w:rsidP="00F91CE9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Тампонирование – совершенно увлекательное занятие, когда необходимо нарисовать что-то легкое и воздушное: прикоснулся к бумаге тампоном и получилось облачко или одуванчик. </w:t>
      </w:r>
    </w:p>
    <w:p w:rsidR="00F91CE9" w:rsidRPr="00F91CE9" w:rsidRDefault="00F91CE9" w:rsidP="00F91CE9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lastRenderedPageBreak/>
        <w:t xml:space="preserve">Монотипия, </w:t>
      </w:r>
      <w:proofErr w:type="spellStart"/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. </w:t>
      </w:r>
    </w:p>
    <w:p w:rsidR="00F91CE9" w:rsidRPr="00F91CE9" w:rsidRDefault="00F91CE9" w:rsidP="00F91CE9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Рисование свечой, цветными ниточками.</w:t>
      </w:r>
    </w:p>
    <w:p w:rsidR="00F91CE9" w:rsidRPr="00F91CE9" w:rsidRDefault="00F91CE9" w:rsidP="00F91CE9">
      <w:pPr>
        <w:spacing w:after="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Все эти техники способствуют развитию воображения, внимания, развития моторики руки и зрительно-двигательной координации. </w:t>
      </w:r>
      <w:r w:rsidRPr="00F91CE9"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  <w:t>Результат очень эффективный и почти не зависит от умелости и способности ребенка. Нетрадиционные техники и различные материалы достаточно просты и напоминают игру.</w:t>
      </w:r>
    </w:p>
    <w:p w:rsidR="00F91CE9" w:rsidRPr="00F91CE9" w:rsidRDefault="00F91CE9" w:rsidP="00F91CE9">
      <w:pPr>
        <w:shd w:val="clear" w:color="auto" w:fill="FFFFFF"/>
        <w:spacing w:after="300" w:line="27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Нетрадиционные техники – это толчок к развитию творчества, выражение индивидуальности. Такое рисование не утомляет детей, работоспособность сохраняется на протяжении всего занятия. </w:t>
      </w:r>
      <w:r w:rsidRPr="00F91CE9"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  <w:t>Развитие творческих способностей для детей с тяжелой умственной отсталостью имеют важное значение. Так как способствуют раскрытию личного потенциала, реализации себя, участие в творчестве и созидании, приобретение опыта успешности в конкретной области за счет своих способностей и трудолюбия.</w:t>
      </w:r>
    </w:p>
    <w:p w:rsidR="00F91CE9" w:rsidRPr="00F91CE9" w:rsidRDefault="00F91CE9" w:rsidP="00F91CE9">
      <w:pPr>
        <w:spacing w:after="300" w:line="276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Calibri" w:hAnsi="Times New Roman CYR" w:cs="Times New Roman CYR"/>
          <w:sz w:val="28"/>
          <w:szCs w:val="28"/>
          <w:shd w:val="clear" w:color="auto" w:fill="FFFFFF"/>
        </w:rPr>
        <w:t>Вывод: И</w:t>
      </w: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зобразительная деятельность положительно влияет на физическое развитие ребенка, способствует поднятию общего жизненного тонуса, создание бодрого жизнерадостного настроения.</w:t>
      </w:r>
    </w:p>
    <w:p w:rsidR="00F91CE9" w:rsidRPr="00F91CE9" w:rsidRDefault="00F91CE9" w:rsidP="00F91CE9">
      <w:pPr>
        <w:spacing w:after="300" w:line="276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</w:p>
    <w:p w:rsidR="00F91CE9" w:rsidRPr="00F91CE9" w:rsidRDefault="00F91CE9" w:rsidP="00F91CE9">
      <w:pPr>
        <w:spacing w:after="300" w:line="276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Список литературы</w:t>
      </w:r>
    </w:p>
    <w:p w:rsidR="00F91CE9" w:rsidRPr="00F91CE9" w:rsidRDefault="00F91CE9" w:rsidP="00F91CE9">
      <w:pPr>
        <w:spacing w:after="300" w:line="276" w:lineRule="auto"/>
        <w:rPr>
          <w:rFonts w:ascii="Trebuchet MS" w:eastAsia="Times New Roman" w:hAnsi="Trebuchet MS" w:cs="Times New Roman"/>
          <w:sz w:val="28"/>
          <w:szCs w:val="28"/>
          <w:shd w:val="clear" w:color="auto" w:fill="FFFFFF"/>
          <w:lang w:eastAsia="ru-RU"/>
        </w:rPr>
      </w:pP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1. Казакова Т.Г. Теория и методика развития детского изобразительного творчества- М.: Т.Г. Казакова </w:t>
      </w:r>
      <w:proofErr w:type="spellStart"/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Гуманитар</w:t>
      </w:r>
      <w:proofErr w:type="spellEnd"/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. Изд. Центр ВЛАДОС, 2006.</w:t>
      </w: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br/>
        <w:t>2. Григорьева Г.Г. Развитие дошкольника в изобразительной деятельности [Текст] / Г.Г. Григорьева - М.: Академия, 1999. </w:t>
      </w: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br/>
        <w:t>3. Комарова Т.С. Изобразительное искусство детей в детском саду и школе. Преемственность в работе детского сада и начальной школы [Текст] / Т.С. Комарова, О.Ю. Зырянова - М.: Педагогическое общество России, 2000. </w:t>
      </w:r>
      <w:r w:rsidRPr="00F91CE9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br/>
        <w:t>5. Лыкова И.А. Планета детства на орбите ФГТ. Образовательная область «Художественное творчество», М.: Цветной мир, 2011 г.</w:t>
      </w:r>
    </w:p>
    <w:p w:rsidR="00F91CE9" w:rsidRPr="00F91CE9" w:rsidRDefault="00F91CE9" w:rsidP="00F91CE9">
      <w:pPr>
        <w:shd w:val="clear" w:color="auto" w:fill="FFFFFF"/>
        <w:spacing w:after="300" w:line="276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p w:rsidR="00C03E3D" w:rsidRDefault="00C03E3D"/>
    <w:sectPr w:rsidR="00C03E3D" w:rsidSect="00F91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662A"/>
    <w:multiLevelType w:val="hybridMultilevel"/>
    <w:tmpl w:val="E6086E72"/>
    <w:lvl w:ilvl="0" w:tplc="AA26F3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E9"/>
    <w:rsid w:val="00C03E3D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7550-1026-4764-845B-1D7B4A48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2015-11-03T19:50:00Z</dcterms:created>
  <dcterms:modified xsi:type="dcterms:W3CDTF">2015-11-03T19:52:00Z</dcterms:modified>
</cp:coreProperties>
</file>