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4F" w:rsidRPr="0015280B" w:rsidRDefault="00A6224F" w:rsidP="00A6224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5280B">
        <w:rPr>
          <w:rFonts w:ascii="Times New Roman" w:hAnsi="Times New Roman" w:cs="Times New Roman"/>
          <w:b/>
          <w:i/>
          <w:sz w:val="32"/>
          <w:szCs w:val="32"/>
          <w:u w:val="single"/>
        </w:rPr>
        <w:t>Что делает городской ребёнок на прогулке?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Некоторые взрослые безразличны к тому, чем занимаются во дворе их дети. Лишь бы они были на воздухе, вернулись </w:t>
      </w:r>
      <w:proofErr w:type="gramStart"/>
      <w:r w:rsidRPr="0015280B">
        <w:rPr>
          <w:rFonts w:ascii="Times New Roman" w:hAnsi="Times New Roman" w:cs="Times New Roman"/>
          <w:sz w:val="32"/>
          <w:szCs w:val="32"/>
        </w:rPr>
        <w:t>живы-здоровы</w:t>
      </w:r>
      <w:proofErr w:type="gramEnd"/>
      <w:r w:rsidRPr="0015280B">
        <w:rPr>
          <w:rFonts w:ascii="Times New Roman" w:hAnsi="Times New Roman" w:cs="Times New Roman"/>
          <w:sz w:val="32"/>
          <w:szCs w:val="32"/>
        </w:rPr>
        <w:t xml:space="preserve"> и не сделали ничего предосудительного.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В обыденной жизни дети практически постоянно вынуждены находиться и находить себе занятие в ситуациях, заданных старшими. </w:t>
      </w:r>
      <w:proofErr w:type="gramStart"/>
      <w:r w:rsidRPr="0015280B">
        <w:rPr>
          <w:rFonts w:ascii="Times New Roman" w:hAnsi="Times New Roman" w:cs="Times New Roman"/>
          <w:sz w:val="32"/>
          <w:szCs w:val="32"/>
        </w:rPr>
        <w:t>С маленьким вообще разговор короткий: куда посадили — тут и сиди, где поставили — там и стой, никуда не уходи с того места, где позволили гулять родители, и т. п. Со старшими детьми сложнее: много личностных проблем возникает у них из-за того, что взрослые привыкли мало считаться с их желаниями и предпочтениями, (Эти проблемы прекрасно описала Франсуаза Дольто в своей известной книге</w:t>
      </w:r>
      <w:proofErr w:type="gramEnd"/>
      <w:r w:rsidRPr="0015280B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Pr="0015280B">
        <w:rPr>
          <w:rFonts w:ascii="Times New Roman" w:hAnsi="Times New Roman" w:cs="Times New Roman"/>
          <w:sz w:val="32"/>
          <w:szCs w:val="32"/>
        </w:rPr>
        <w:t>На стороне ребенка».)</w:t>
      </w:r>
      <w:proofErr w:type="gramEnd"/>
      <w:r w:rsidRPr="0015280B">
        <w:rPr>
          <w:rFonts w:ascii="Times New Roman" w:hAnsi="Times New Roman" w:cs="Times New Roman"/>
          <w:sz w:val="32"/>
          <w:szCs w:val="32"/>
        </w:rPr>
        <w:t xml:space="preserve"> Поэтому чем старше становится ребенок, тем большее значение для него приобретает строительство своего собственного потаенного мира, где он может распоряжаться как хозяин.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b/>
          <w:sz w:val="32"/>
          <w:szCs w:val="32"/>
        </w:rPr>
        <w:t>Во-первых,</w:t>
      </w:r>
      <w:r w:rsidRPr="0015280B">
        <w:rPr>
          <w:rFonts w:ascii="Times New Roman" w:hAnsi="Times New Roman" w:cs="Times New Roman"/>
          <w:sz w:val="32"/>
          <w:szCs w:val="32"/>
        </w:rPr>
        <w:t xml:space="preserve"> дети принимают обстоятельства как данность и искренне готовы вступать в полноценный контакт с тем, что существует здесь и сейчас, невзирая на непривлекательность и скудость этой данности.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b/>
          <w:sz w:val="32"/>
          <w:szCs w:val="32"/>
        </w:rPr>
        <w:t>Во-вторых,</w:t>
      </w:r>
      <w:r w:rsidRPr="0015280B">
        <w:rPr>
          <w:rFonts w:ascii="Times New Roman" w:hAnsi="Times New Roman" w:cs="Times New Roman"/>
          <w:sz w:val="32"/>
          <w:szCs w:val="32"/>
        </w:rPr>
        <w:t xml:space="preserve"> дети проявляют постоянную активность во взаимодействии с объектом своего интереса. Процесс целенаправленного поиска свойств объекта, имеющих «игровую ценность», мгновенно переходит в игровые действия.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b/>
          <w:sz w:val="32"/>
          <w:szCs w:val="32"/>
        </w:rPr>
        <w:t>В-третьих,</w:t>
      </w:r>
      <w:r w:rsidRPr="0015280B">
        <w:rPr>
          <w:rFonts w:ascii="Times New Roman" w:hAnsi="Times New Roman" w:cs="Times New Roman"/>
          <w:sz w:val="32"/>
          <w:szCs w:val="32"/>
        </w:rPr>
        <w:t xml:space="preserve"> наличие партнера-сверстника (или группы) заметно усиливает активность детей, подталкивает их к творческому поиску и увеличивает объем совершающихся событий.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Жизненные ситации могут быть разными, но можно сказать, что в ситуации дефицита событийности ребенок немедленно разворачивает активную ориентировочную деятельность вовне.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В вынужденной ситуации ребенок проявляет готовность к контакту с ней, а типичная стратегия поведения взрослого — уход из ситуации.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Если оценить различие этих установок на духовном плане, то можно сказать, что взрослый в гораздо большей степени, чем ребенок, склонен отвергать мир, если тот ему не нравится. 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А ребенок, существо во многих отношениях психически менее совершенное — со слабым «Я», несформированным внутренним миром, с недоразвитой </w:t>
      </w:r>
      <w:r w:rsidRPr="0015280B">
        <w:rPr>
          <w:rFonts w:ascii="Times New Roman" w:hAnsi="Times New Roman" w:cs="Times New Roman"/>
          <w:sz w:val="32"/>
          <w:szCs w:val="32"/>
        </w:rPr>
        <w:lastRenderedPageBreak/>
        <w:t>системой психической регуляции. Ребенок, оказывается, обладает важнейшим качеством, обеспечивающим контакт с миром и, соответственно, дающим источники развития.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Легкость непроизвольного установления контакта с миром присуща детям по самой природе. Благодаря этому ребенок и способен решать главную задачу детства — вписаться в мир, куда он был рожден. По мере взросления человек теряет детскую непосредственность в контактах с окружающим миром. 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Итак, во время самостоятельных прогулок, когда ребенок находится в свободном режиме взаимодействия с окружающей средой, он проявляет большую активность в контакте с заинтересовавшими его предметами. Ребенок познает и испытывает их </w:t>
      </w:r>
      <w:proofErr w:type="gramStart"/>
      <w:r w:rsidRPr="0015280B">
        <w:rPr>
          <w:rFonts w:ascii="Times New Roman" w:hAnsi="Times New Roman" w:cs="Times New Roman"/>
          <w:sz w:val="32"/>
          <w:szCs w:val="32"/>
        </w:rPr>
        <w:t>всеми доступными ему способами</w:t>
      </w:r>
      <w:proofErr w:type="gramEnd"/>
      <w:r w:rsidRPr="0015280B">
        <w:rPr>
          <w:rFonts w:ascii="Times New Roman" w:hAnsi="Times New Roman" w:cs="Times New Roman"/>
          <w:sz w:val="32"/>
          <w:szCs w:val="32"/>
        </w:rPr>
        <w:t>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В силу того, что ребенок не обременен готовыми моделями познавательного поведения и мир для него еще нов и интересен как неведомая земля, ребенок гораздо свободнее взрослого в своем поиске достойных внимания событий. А этот поиск он ведет практически всегда,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Когда ребенок гуляет не один, а с приятелем, его творческая активность заметно возрастает: что не придет в голову одному, заметит и сделает другой. 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Если предмет имеет много привлекательных свойств, то он держит внимание ребенка долго. А другие предметы быстро исчерпываются, и тогда ребенок перемещается и ищет новые занятные ситуации.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Движущееся и чувствующее тело ребенка вступает в непосредственное соприкосновение с предметом игры. Именно оно проживает все перипетии этого взаимодействия. Оно является носителем чувств, мыслей, переживаний, фантазий и одновременно — орудием, при помощи которого душа человека воплощает себя в реальных действиях и поступках.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Тело человека психично. Поэтому и память об эмоционально значимых событиях хранится не только в наших душевных воспоминаниях, но даже и в самой плоти тела: она кодируется </w:t>
      </w:r>
      <w:proofErr w:type="gramStart"/>
      <w:r w:rsidRPr="0015280B">
        <w:rPr>
          <w:rFonts w:ascii="Times New Roman" w:hAnsi="Times New Roman" w:cs="Times New Roman"/>
          <w:sz w:val="32"/>
          <w:szCs w:val="32"/>
        </w:rPr>
        <w:t>там</w:t>
      </w:r>
      <w:proofErr w:type="gramEnd"/>
      <w:r w:rsidRPr="0015280B">
        <w:rPr>
          <w:rFonts w:ascii="Times New Roman" w:hAnsi="Times New Roman" w:cs="Times New Roman"/>
          <w:sz w:val="32"/>
          <w:szCs w:val="32"/>
        </w:rPr>
        <w:t xml:space="preserve"> на «языке» мелких мышечных напряжений.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Взаимоотношения завершаются, когда кончается интерес. Интерес пропадает, когда исчерпаны свойства предмета.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Или когда при контакте с предметом кончаются собственные ресурсы ребенка — не хватает желания, умений, сил или времени.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lastRenderedPageBreak/>
        <w:t>Этот глубинный личный интерес питается тем, что во время активного взаимодействия с предметом ребенок всегда узнает и испытывает свои собственные свойства и возможности.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Дети интуитивно чувствуют, что, активно познавая мир через поступки, познаешь и самого себя. Обратное утверждение: познавая себя, познаешь мир, — тоже верно. Но люди обычно начинают понимать его много позже, во взрослом возрасте.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Чем разнообразнее окружающая ребенка предметно-пространственная и социальная (в виде детского сообщества) среда, тем больше интересного он может найти для себя вовне. Но эта внешняя среда также может оказаться и бедной. 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В каждой ситуации ребенок обычно находит баланс между тем, что дает ему среда, и тем, что он вкладывает в нее сам. Когда среда бедна, ребенок пытается «доработать» ее до приемлемого для него уровня привлекательности. </w:t>
      </w:r>
    </w:p>
    <w:p w:rsidR="00A6224F" w:rsidRPr="0015280B" w:rsidRDefault="00A6224F" w:rsidP="00A622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280B">
        <w:rPr>
          <w:rFonts w:ascii="Times New Roman" w:hAnsi="Times New Roman" w:cs="Times New Roman"/>
          <w:b/>
          <w:sz w:val="32"/>
          <w:szCs w:val="32"/>
          <w:u w:val="single"/>
        </w:rPr>
        <w:t>Детские приемы расширения и обогащения обитаемого ребенком пространства.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b/>
          <w:sz w:val="32"/>
          <w:szCs w:val="32"/>
        </w:rPr>
        <w:t>Первый способ</w:t>
      </w:r>
      <w:r w:rsidRPr="0015280B">
        <w:rPr>
          <w:rFonts w:ascii="Times New Roman" w:hAnsi="Times New Roman" w:cs="Times New Roman"/>
          <w:sz w:val="32"/>
          <w:szCs w:val="32"/>
        </w:rPr>
        <w:t xml:space="preserve"> состоит в том, чтобы в рамках знакомой ситуации </w:t>
      </w:r>
      <w:r w:rsidRPr="0015280B">
        <w:rPr>
          <w:rFonts w:ascii="Times New Roman" w:hAnsi="Times New Roman" w:cs="Times New Roman"/>
          <w:b/>
          <w:sz w:val="32"/>
          <w:szCs w:val="32"/>
        </w:rPr>
        <w:t>расширить информационное поле</w:t>
      </w:r>
      <w:r w:rsidRPr="0015280B">
        <w:rPr>
          <w:rFonts w:ascii="Times New Roman" w:hAnsi="Times New Roman" w:cs="Times New Roman"/>
          <w:sz w:val="32"/>
          <w:szCs w:val="32"/>
        </w:rPr>
        <w:t xml:space="preserve">, в котором ребенок ведет поиск новых событий. Это обеспечивается умением замечать новые свойства в знакомых предметах и строить на этом новые формы взаимодействия с ними. 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b/>
          <w:sz w:val="32"/>
          <w:szCs w:val="32"/>
        </w:rPr>
        <w:t>Другой способ</w:t>
      </w:r>
      <w:r w:rsidRPr="0015280B">
        <w:rPr>
          <w:rFonts w:ascii="Times New Roman" w:hAnsi="Times New Roman" w:cs="Times New Roman"/>
          <w:sz w:val="32"/>
          <w:szCs w:val="32"/>
        </w:rPr>
        <w:t xml:space="preserve"> обусловлен </w:t>
      </w:r>
      <w:r w:rsidRPr="0015280B">
        <w:rPr>
          <w:rFonts w:ascii="Times New Roman" w:hAnsi="Times New Roman" w:cs="Times New Roman"/>
          <w:b/>
          <w:sz w:val="32"/>
          <w:szCs w:val="32"/>
        </w:rPr>
        <w:t xml:space="preserve">способностью ребенка </w:t>
      </w:r>
      <w:proofErr w:type="gramStart"/>
      <w:r w:rsidRPr="0015280B">
        <w:rPr>
          <w:rFonts w:ascii="Times New Roman" w:hAnsi="Times New Roman" w:cs="Times New Roman"/>
          <w:b/>
          <w:sz w:val="32"/>
          <w:szCs w:val="32"/>
        </w:rPr>
        <w:t>менять</w:t>
      </w:r>
      <w:proofErr w:type="gramEnd"/>
      <w:r w:rsidRPr="0015280B">
        <w:rPr>
          <w:rFonts w:ascii="Times New Roman" w:hAnsi="Times New Roman" w:cs="Times New Roman"/>
          <w:b/>
          <w:sz w:val="32"/>
          <w:szCs w:val="32"/>
        </w:rPr>
        <w:t xml:space="preserve"> масштаб видения</w:t>
      </w:r>
      <w:r w:rsidRPr="0015280B">
        <w:rPr>
          <w:rFonts w:ascii="Times New Roman" w:hAnsi="Times New Roman" w:cs="Times New Roman"/>
          <w:sz w:val="32"/>
          <w:szCs w:val="32"/>
        </w:rPr>
        <w:t xml:space="preserve">. Благодаря этому пространство в восприятии ребенка может «пульсировать», то расширяясь, то сужаясь, как будто ребенок периодически приставляет к глазам подзорную трубу и направляет ее на интересующие его объекты. 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b/>
          <w:sz w:val="32"/>
          <w:szCs w:val="32"/>
        </w:rPr>
        <w:t>Следующий, универсальный</w:t>
      </w:r>
      <w:r w:rsidRPr="0015280B">
        <w:rPr>
          <w:rFonts w:ascii="Times New Roman" w:hAnsi="Times New Roman" w:cs="Times New Roman"/>
          <w:sz w:val="32"/>
          <w:szCs w:val="32"/>
        </w:rPr>
        <w:t xml:space="preserve"> и самый мощный способ обогащения окружающей среды, который включается почти во все остальные варианты, состоит в том, что реальная </w:t>
      </w:r>
      <w:r w:rsidRPr="0015280B">
        <w:rPr>
          <w:rFonts w:ascii="Times New Roman" w:hAnsi="Times New Roman" w:cs="Times New Roman"/>
          <w:b/>
          <w:sz w:val="32"/>
          <w:szCs w:val="32"/>
        </w:rPr>
        <w:t>предметная ситуация осмысляется символически</w:t>
      </w:r>
      <w:r w:rsidRPr="0015280B">
        <w:rPr>
          <w:rFonts w:ascii="Times New Roman" w:hAnsi="Times New Roman" w:cs="Times New Roman"/>
          <w:sz w:val="32"/>
          <w:szCs w:val="32"/>
        </w:rPr>
        <w:t xml:space="preserve"> и на ее базе создается новое, фантазийное пространство событий: матрас — ринг, лужа — море, трещина — каньон. Таким путем можно преобразить любую ситуацию во что-то интересное.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Также можно «нарастить» объект, ситуацию или персонаж окружающего мира до нужной кондиции, чтобы он мог стать «героем детского романа». 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b/>
          <w:sz w:val="32"/>
          <w:szCs w:val="32"/>
        </w:rPr>
        <w:lastRenderedPageBreak/>
        <w:t>Еще один способ</w:t>
      </w:r>
      <w:r w:rsidRPr="0015280B">
        <w:rPr>
          <w:rFonts w:ascii="Times New Roman" w:hAnsi="Times New Roman" w:cs="Times New Roman"/>
          <w:sz w:val="32"/>
          <w:szCs w:val="32"/>
        </w:rPr>
        <w:t xml:space="preserve"> состоит в том, чтобы </w:t>
      </w:r>
      <w:r w:rsidRPr="0015280B">
        <w:rPr>
          <w:rFonts w:ascii="Times New Roman" w:hAnsi="Times New Roman" w:cs="Times New Roman"/>
          <w:b/>
          <w:sz w:val="32"/>
          <w:szCs w:val="32"/>
        </w:rPr>
        <w:t>сдвинуть поиск новизны с объекта на себя</w:t>
      </w:r>
      <w:r w:rsidRPr="0015280B">
        <w:rPr>
          <w:rFonts w:ascii="Times New Roman" w:hAnsi="Times New Roman" w:cs="Times New Roman"/>
          <w:sz w:val="32"/>
          <w:szCs w:val="32"/>
        </w:rPr>
        <w:t xml:space="preserve">: ребенок стремится поставить самому себе разнообразные и усложняющиеся задачи во взаимодействии с хорошо известным объектом, который постоянен. </w:t>
      </w:r>
    </w:p>
    <w:p w:rsidR="00A6224F" w:rsidRPr="0015280B" w:rsidRDefault="00A6224F" w:rsidP="00A6224F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Есть в детском арсенале и физические средства изменения окружающего мира. Это разнообразные формы детского строительства снежных крепостей, песчаных гаражей и замков, запруд, каналов, укрытий и «штабов», и даже целых «миров», где иногда дети играют годами. Сюда примыкает традиция делания «секретов» и «тайников», граффити — рисунков и надписей на асфальте и стенах, расчерчивание асфальта для игры в классики — все это способы создания собственных детских пространств внутри большого мира взрослых.</w:t>
      </w:r>
    </w:p>
    <w:p w:rsidR="00207340" w:rsidRDefault="00207340"/>
    <w:sectPr w:rsidR="00207340" w:rsidSect="003F1631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24F"/>
    <w:rsid w:val="00207340"/>
    <w:rsid w:val="00A6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1026</Words>
  <Characters>5849</Characters>
  <Application>Microsoft Office Word</Application>
  <DocSecurity>0</DocSecurity>
  <Lines>48</Lines>
  <Paragraphs>13</Paragraphs>
  <ScaleCrop>false</ScaleCrop>
  <Company>Microsoft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2015-07-31T14:49:00Z</dcterms:created>
  <dcterms:modified xsi:type="dcterms:W3CDTF">2015-07-31T14:50:00Z</dcterms:modified>
</cp:coreProperties>
</file>