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4F" w:rsidRPr="0015280B" w:rsidRDefault="00A6224F" w:rsidP="00A6224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5280B">
        <w:rPr>
          <w:rFonts w:ascii="Times New Roman" w:hAnsi="Times New Roman" w:cs="Times New Roman"/>
          <w:b/>
          <w:i/>
          <w:sz w:val="32"/>
          <w:szCs w:val="32"/>
          <w:u w:val="single"/>
        </w:rPr>
        <w:t>Что делает городской ребёнок на прогулке?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 xml:space="preserve">Некоторые взрослые безразличны к тому, чем занимаются во дворе их дети. Лишь бы они были на воздухе, вернулись </w:t>
      </w:r>
      <w:proofErr w:type="gramStart"/>
      <w:r w:rsidRPr="0015280B">
        <w:rPr>
          <w:rFonts w:ascii="Times New Roman" w:hAnsi="Times New Roman" w:cs="Times New Roman"/>
          <w:sz w:val="32"/>
          <w:szCs w:val="32"/>
        </w:rPr>
        <w:t>живы-здоровы</w:t>
      </w:r>
      <w:proofErr w:type="gramEnd"/>
      <w:r w:rsidRPr="0015280B">
        <w:rPr>
          <w:rFonts w:ascii="Times New Roman" w:hAnsi="Times New Roman" w:cs="Times New Roman"/>
          <w:sz w:val="32"/>
          <w:szCs w:val="32"/>
        </w:rPr>
        <w:t xml:space="preserve"> и не сделали ничего предосудительного.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 xml:space="preserve">В обыденной жизни дети практически постоянно вынуждены находиться и находить себе занятие в ситуациях, заданных старшими. </w:t>
      </w:r>
      <w:proofErr w:type="gramStart"/>
      <w:r w:rsidRPr="0015280B">
        <w:rPr>
          <w:rFonts w:ascii="Times New Roman" w:hAnsi="Times New Roman" w:cs="Times New Roman"/>
          <w:sz w:val="32"/>
          <w:szCs w:val="32"/>
        </w:rPr>
        <w:t>С маленьким вообще разговор короткий: куда посадили — тут и сиди, где поставили — там и стой, никуда не уходи с того места, где позволили гулять родители, и т. п. Со старшими детьми сложнее: много личностных проблем возникает у них из-за того, что взрослые привыкли мало считаться с их желаниями и предпочтениями, (Эти проблемы прекрасно описала Франсуаза Дольто в своей известной книге</w:t>
      </w:r>
      <w:proofErr w:type="gramEnd"/>
      <w:r w:rsidRPr="0015280B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Pr="0015280B">
        <w:rPr>
          <w:rFonts w:ascii="Times New Roman" w:hAnsi="Times New Roman" w:cs="Times New Roman"/>
          <w:sz w:val="32"/>
          <w:szCs w:val="32"/>
        </w:rPr>
        <w:t>На стороне ребенка».)</w:t>
      </w:r>
      <w:proofErr w:type="gramEnd"/>
      <w:r w:rsidRPr="0015280B">
        <w:rPr>
          <w:rFonts w:ascii="Times New Roman" w:hAnsi="Times New Roman" w:cs="Times New Roman"/>
          <w:sz w:val="32"/>
          <w:szCs w:val="32"/>
        </w:rPr>
        <w:t xml:space="preserve"> Поэтому чем старше становится ребенок, тем большее значение для него приобретает строительство своего собственного потаенного мира, где он может распоряжаться как хозяин.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b/>
          <w:sz w:val="32"/>
          <w:szCs w:val="32"/>
        </w:rPr>
        <w:t>Во-первых,</w:t>
      </w:r>
      <w:r w:rsidRPr="0015280B">
        <w:rPr>
          <w:rFonts w:ascii="Times New Roman" w:hAnsi="Times New Roman" w:cs="Times New Roman"/>
          <w:sz w:val="32"/>
          <w:szCs w:val="32"/>
        </w:rPr>
        <w:t xml:space="preserve"> дети принимают обстоятельства как данность и искренне готовы вступать в полноценный контакт с тем, что существует здесь и сейчас, невзирая на непривлекательность и скудость этой данности.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b/>
          <w:sz w:val="32"/>
          <w:szCs w:val="32"/>
        </w:rPr>
        <w:t>Во-вторых,</w:t>
      </w:r>
      <w:r w:rsidRPr="0015280B">
        <w:rPr>
          <w:rFonts w:ascii="Times New Roman" w:hAnsi="Times New Roman" w:cs="Times New Roman"/>
          <w:sz w:val="32"/>
          <w:szCs w:val="32"/>
        </w:rPr>
        <w:t xml:space="preserve"> дети проявляют постоянную активность во взаимодействии с объектом своего интереса. Процесс целенаправленного поиска свойств объекта, имеющих «игровую ценность», мгновенно переходит в игровые действия.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b/>
          <w:sz w:val="32"/>
          <w:szCs w:val="32"/>
        </w:rPr>
        <w:t>В-третьих,</w:t>
      </w:r>
      <w:r w:rsidRPr="0015280B">
        <w:rPr>
          <w:rFonts w:ascii="Times New Roman" w:hAnsi="Times New Roman" w:cs="Times New Roman"/>
          <w:sz w:val="32"/>
          <w:szCs w:val="32"/>
        </w:rPr>
        <w:t xml:space="preserve"> наличие партнера-сверстника (или группы) заметно усиливает активность детей, подталкивает их к творческому поиску и увеличивает объем совершающихся событий.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>Жизненные ситации могут быть разными, но можно сказать, что в ситуации дефицита событийности ребенок немедленно разворачивает активную ориентировочную деятельность вовне.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>В вынужденной ситуации ребенок проявляет готовность к контакту с ней, а типичная стратегия поведения взрослого — уход из ситуации.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 xml:space="preserve">Если оценить различие этих установок на духовном плане, то можно сказать, что взрослый в гораздо большей степени, чем ребенок, склонен отвергать мир, если тот ему не нравится. 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 xml:space="preserve">А ребенок, существо во многих отношениях психически менее совершенное — со слабым «Я», несформированным внутренним миром, с недоразвитой </w:t>
      </w:r>
      <w:r w:rsidRPr="0015280B">
        <w:rPr>
          <w:rFonts w:ascii="Times New Roman" w:hAnsi="Times New Roman" w:cs="Times New Roman"/>
          <w:sz w:val="32"/>
          <w:szCs w:val="32"/>
        </w:rPr>
        <w:lastRenderedPageBreak/>
        <w:t>системой психической регуляции. Ребенок, оказывается, обладает важнейшим качеством, обеспечивающим контакт с миром и, соответственно, дающим источники развития.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 xml:space="preserve">Легкость непроизвольного установления контакта с миром присуща детям по самой природе. Благодаря этому ребенок и способен решать главную задачу детства — вписаться в мир, куда он был рожден. По мере взросления человек теряет детскую непосредственность в контактах с окружающим миром. 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 xml:space="preserve">Итак, во время самостоятельных прогулок, когда ребенок находится в свободном режиме взаимодействия с окружающей средой, он проявляет большую активность в контакте с заинтересовавшими его предметами. Ребенок познает и испытывает их </w:t>
      </w:r>
      <w:proofErr w:type="gramStart"/>
      <w:r w:rsidRPr="0015280B">
        <w:rPr>
          <w:rFonts w:ascii="Times New Roman" w:hAnsi="Times New Roman" w:cs="Times New Roman"/>
          <w:sz w:val="32"/>
          <w:szCs w:val="32"/>
        </w:rPr>
        <w:t>всеми доступными ему способами</w:t>
      </w:r>
      <w:proofErr w:type="gramEnd"/>
      <w:r w:rsidRPr="0015280B">
        <w:rPr>
          <w:rFonts w:ascii="Times New Roman" w:hAnsi="Times New Roman" w:cs="Times New Roman"/>
          <w:sz w:val="32"/>
          <w:szCs w:val="32"/>
        </w:rPr>
        <w:t>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>В силу того, что ребенок не обременен готовыми моделями познавательного поведения и мир для него еще нов и интересен как неведомая земля, ребенок гораздо свободнее взрослого в своем поиске достойных внимания событий. А этот поиск он ведет практически всегда,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 xml:space="preserve">Когда ребенок гуляет не один, а с приятелем, его творческая активность заметно возрастает: что не придет в голову одному, заметит и сделает другой. 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>Если предмет имеет много привлекательных свойств, то он держит внимание ребенка долго. А другие предметы быстро исчерпываются, и тогда ребенок перемещается и ищет новые занятные ситуации.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>Движущееся и чувствующее тело ребенка вступает в непосредственное соприкосновение с предметом игры. Именно оно проживает все перипетии этого взаимодействия. Оно является носителем чувств, мыслей, переживаний, фантазий и одновременно — орудием, при помощи которого душа человека воплощает себя в реальных действиях и поступках.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 xml:space="preserve">Тело человека психично. Поэтому и память об эмоционально значимых событиях хранится не только в наших душевных воспоминаниях, но даже и в самой плоти тела: она кодируется </w:t>
      </w:r>
      <w:proofErr w:type="gramStart"/>
      <w:r w:rsidRPr="0015280B">
        <w:rPr>
          <w:rFonts w:ascii="Times New Roman" w:hAnsi="Times New Roman" w:cs="Times New Roman"/>
          <w:sz w:val="32"/>
          <w:szCs w:val="32"/>
        </w:rPr>
        <w:t>там</w:t>
      </w:r>
      <w:proofErr w:type="gramEnd"/>
      <w:r w:rsidRPr="0015280B">
        <w:rPr>
          <w:rFonts w:ascii="Times New Roman" w:hAnsi="Times New Roman" w:cs="Times New Roman"/>
          <w:sz w:val="32"/>
          <w:szCs w:val="32"/>
        </w:rPr>
        <w:t xml:space="preserve"> на «языке» мелких мышечных напряжений.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>Взаимоотношения завершаются, когда кончается интерес. Интерес пропадает, когда исчерпаны свойства предмета.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>Или когда при контакте с предметом кончаются собственные ресурсы ребенка — не хватает желания, умений, сил или времени.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lastRenderedPageBreak/>
        <w:t>Этот глубинный личный интерес питается тем, что во время активного взаимодействия с предметом ребенок всегда узнает и испытывает свои собственные свойства и возможности.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>Дети интуитивно чувствуют, что, активно познавая мир через поступки, познаешь и самого себя. Обратное утверждение: познавая себя, познаешь мир, — тоже верно. Но люди обычно начинают понимать его много позже, во взрослом возрасте.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 xml:space="preserve">Чем разнообразнее окружающая ребенка предметно-пространственная и социальная (в виде детского сообщества) среда, тем больше интересного он может найти для себя вовне. Но эта внешняя среда также может оказаться и бедной. 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 xml:space="preserve">В каждой ситуации ребенок обычно находит баланс между тем, что дает ему среда, и тем, что он вкладывает в нее сам. Когда среда бедна, ребенок пытается «доработать» ее до приемлемого для него уровня привлекательности. </w:t>
      </w:r>
    </w:p>
    <w:p w:rsidR="00A6224F" w:rsidRPr="0015280B" w:rsidRDefault="00A6224F" w:rsidP="00A622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280B">
        <w:rPr>
          <w:rFonts w:ascii="Times New Roman" w:hAnsi="Times New Roman" w:cs="Times New Roman"/>
          <w:b/>
          <w:sz w:val="32"/>
          <w:szCs w:val="32"/>
          <w:u w:val="single"/>
        </w:rPr>
        <w:t>Детские приемы расширения и обогащения обитаемого ребенком пространства.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b/>
          <w:sz w:val="32"/>
          <w:szCs w:val="32"/>
        </w:rPr>
        <w:t>Первый способ</w:t>
      </w:r>
      <w:r w:rsidRPr="0015280B">
        <w:rPr>
          <w:rFonts w:ascii="Times New Roman" w:hAnsi="Times New Roman" w:cs="Times New Roman"/>
          <w:sz w:val="32"/>
          <w:szCs w:val="32"/>
        </w:rPr>
        <w:t xml:space="preserve"> состоит в том, чтобы в рамках знакомой ситуации </w:t>
      </w:r>
      <w:r w:rsidRPr="0015280B">
        <w:rPr>
          <w:rFonts w:ascii="Times New Roman" w:hAnsi="Times New Roman" w:cs="Times New Roman"/>
          <w:b/>
          <w:sz w:val="32"/>
          <w:szCs w:val="32"/>
        </w:rPr>
        <w:t>расширить информационное поле</w:t>
      </w:r>
      <w:r w:rsidRPr="0015280B">
        <w:rPr>
          <w:rFonts w:ascii="Times New Roman" w:hAnsi="Times New Roman" w:cs="Times New Roman"/>
          <w:sz w:val="32"/>
          <w:szCs w:val="32"/>
        </w:rPr>
        <w:t xml:space="preserve">, в котором ребенок ведет поиск новых событий. Это обеспечивается умением замечать новые свойства в знакомых предметах и строить на этом новые формы взаимодействия с ними. 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b/>
          <w:sz w:val="32"/>
          <w:szCs w:val="32"/>
        </w:rPr>
        <w:t>Другой способ</w:t>
      </w:r>
      <w:r w:rsidRPr="0015280B">
        <w:rPr>
          <w:rFonts w:ascii="Times New Roman" w:hAnsi="Times New Roman" w:cs="Times New Roman"/>
          <w:sz w:val="32"/>
          <w:szCs w:val="32"/>
        </w:rPr>
        <w:t xml:space="preserve"> обусловлен </w:t>
      </w:r>
      <w:r w:rsidRPr="0015280B">
        <w:rPr>
          <w:rFonts w:ascii="Times New Roman" w:hAnsi="Times New Roman" w:cs="Times New Roman"/>
          <w:b/>
          <w:sz w:val="32"/>
          <w:szCs w:val="32"/>
        </w:rPr>
        <w:t xml:space="preserve">способностью ребенка </w:t>
      </w:r>
      <w:proofErr w:type="gramStart"/>
      <w:r w:rsidRPr="0015280B">
        <w:rPr>
          <w:rFonts w:ascii="Times New Roman" w:hAnsi="Times New Roman" w:cs="Times New Roman"/>
          <w:b/>
          <w:sz w:val="32"/>
          <w:szCs w:val="32"/>
        </w:rPr>
        <w:t>менять</w:t>
      </w:r>
      <w:proofErr w:type="gramEnd"/>
      <w:r w:rsidRPr="0015280B">
        <w:rPr>
          <w:rFonts w:ascii="Times New Roman" w:hAnsi="Times New Roman" w:cs="Times New Roman"/>
          <w:b/>
          <w:sz w:val="32"/>
          <w:szCs w:val="32"/>
        </w:rPr>
        <w:t xml:space="preserve"> масштаб видения</w:t>
      </w:r>
      <w:r w:rsidRPr="0015280B">
        <w:rPr>
          <w:rFonts w:ascii="Times New Roman" w:hAnsi="Times New Roman" w:cs="Times New Roman"/>
          <w:sz w:val="32"/>
          <w:szCs w:val="32"/>
        </w:rPr>
        <w:t xml:space="preserve">. Благодаря этому пространство в восприятии ребенка может «пульсировать», то расширяясь, то сужаясь, как будто ребенок периодически приставляет к глазам подзорную трубу и направляет ее на интересующие его объекты. 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b/>
          <w:sz w:val="32"/>
          <w:szCs w:val="32"/>
        </w:rPr>
        <w:t>Следующий, универсальный</w:t>
      </w:r>
      <w:r w:rsidRPr="0015280B">
        <w:rPr>
          <w:rFonts w:ascii="Times New Roman" w:hAnsi="Times New Roman" w:cs="Times New Roman"/>
          <w:sz w:val="32"/>
          <w:szCs w:val="32"/>
        </w:rPr>
        <w:t xml:space="preserve"> и самый мощный способ обогащения окружающей среды, который включается почти во все остальные варианты, состоит в том, что реальная </w:t>
      </w:r>
      <w:r w:rsidRPr="0015280B">
        <w:rPr>
          <w:rFonts w:ascii="Times New Roman" w:hAnsi="Times New Roman" w:cs="Times New Roman"/>
          <w:b/>
          <w:sz w:val="32"/>
          <w:szCs w:val="32"/>
        </w:rPr>
        <w:t>предметная ситуация осмысляется символически</w:t>
      </w:r>
      <w:r w:rsidRPr="0015280B">
        <w:rPr>
          <w:rFonts w:ascii="Times New Roman" w:hAnsi="Times New Roman" w:cs="Times New Roman"/>
          <w:sz w:val="32"/>
          <w:szCs w:val="32"/>
        </w:rPr>
        <w:t xml:space="preserve"> и на ее базе создается новое, фантазийное пространство событий: матрас — ринг, лужа — море, трещина — каньон. Таким путем можно преобразить любую ситуацию во что-то интересное.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 xml:space="preserve">Также можно «нарастить» объект, ситуацию или персонаж окружающего мира до нужной кондиции, чтобы он мог стать «героем детского романа». 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b/>
          <w:sz w:val="32"/>
          <w:szCs w:val="32"/>
        </w:rPr>
        <w:lastRenderedPageBreak/>
        <w:t>Еще один способ</w:t>
      </w:r>
      <w:r w:rsidRPr="0015280B">
        <w:rPr>
          <w:rFonts w:ascii="Times New Roman" w:hAnsi="Times New Roman" w:cs="Times New Roman"/>
          <w:sz w:val="32"/>
          <w:szCs w:val="32"/>
        </w:rPr>
        <w:t xml:space="preserve"> состоит в том, чтобы </w:t>
      </w:r>
      <w:r w:rsidRPr="0015280B">
        <w:rPr>
          <w:rFonts w:ascii="Times New Roman" w:hAnsi="Times New Roman" w:cs="Times New Roman"/>
          <w:b/>
          <w:sz w:val="32"/>
          <w:szCs w:val="32"/>
        </w:rPr>
        <w:t>сдвинуть поиск новизны с объекта на себя</w:t>
      </w:r>
      <w:r w:rsidRPr="0015280B">
        <w:rPr>
          <w:rFonts w:ascii="Times New Roman" w:hAnsi="Times New Roman" w:cs="Times New Roman"/>
          <w:sz w:val="32"/>
          <w:szCs w:val="32"/>
        </w:rPr>
        <w:t xml:space="preserve">: ребенок стремится поставить самому себе разнообразные и усложняющиеся задачи во взаимодействии с хорошо известным объектом, который постоянен. </w:t>
      </w:r>
    </w:p>
    <w:p w:rsidR="00A6224F" w:rsidRPr="0015280B" w:rsidRDefault="00A6224F" w:rsidP="00A6224F">
      <w:pPr>
        <w:rPr>
          <w:rFonts w:ascii="Times New Roman" w:hAnsi="Times New Roman" w:cs="Times New Roman"/>
          <w:sz w:val="32"/>
          <w:szCs w:val="32"/>
        </w:rPr>
      </w:pPr>
      <w:r w:rsidRPr="0015280B">
        <w:rPr>
          <w:rFonts w:ascii="Times New Roman" w:hAnsi="Times New Roman" w:cs="Times New Roman"/>
          <w:sz w:val="32"/>
          <w:szCs w:val="32"/>
        </w:rPr>
        <w:t>Есть в детском арсенале и физические средства изменения окружающего мира. Это разнообразные формы детского строительства снежных крепостей, песчаных гаражей и замков, запруд, каналов, укрытий и «штабов», и даже целых «миров», где иногда дети играют годами. Сюда примыкает традиция делания «секретов» и «тайников», граффити — рисунков и надписей на асфальте и стенах, расчерчивание асфальта для игры в классики — все это способы создания собственных детских пространств внутри большого мира взрослых.</w:t>
      </w:r>
    </w:p>
    <w:p w:rsidR="00207340" w:rsidRDefault="00207340"/>
    <w:sectPr w:rsidR="00207340" w:rsidSect="003F163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4F"/>
    <w:rsid w:val="00207340"/>
    <w:rsid w:val="00A6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5849</Characters>
  <Application>Microsoft Office Word</Application>
  <DocSecurity>0</DocSecurity>
  <Lines>48</Lines>
  <Paragraphs>13</Paragraphs>
  <ScaleCrop>false</ScaleCrop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2015-07-31T14:49:00Z</dcterms:created>
  <dcterms:modified xsi:type="dcterms:W3CDTF">2015-07-31T14:50:00Z</dcterms:modified>
</cp:coreProperties>
</file>