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B9" w:rsidRPr="00FB7B29" w:rsidRDefault="006F3617" w:rsidP="006F3617">
      <w:pPr>
        <w:jc w:val="center"/>
        <w:rPr>
          <w:b/>
          <w:sz w:val="24"/>
          <w:szCs w:val="28"/>
        </w:rPr>
      </w:pPr>
      <w:r w:rsidRPr="00FB7B29">
        <w:rPr>
          <w:b/>
          <w:sz w:val="24"/>
          <w:szCs w:val="28"/>
        </w:rPr>
        <w:t>Календарно-тематическое планирование по изобразительному искусству  (</w:t>
      </w:r>
      <w:r w:rsidR="00300FC5" w:rsidRPr="00FB7B29">
        <w:rPr>
          <w:b/>
          <w:sz w:val="24"/>
          <w:szCs w:val="28"/>
        </w:rPr>
        <w:t>34</w:t>
      </w:r>
      <w:r w:rsidR="00AD53EA" w:rsidRPr="00FB7B29">
        <w:rPr>
          <w:b/>
          <w:sz w:val="24"/>
          <w:szCs w:val="28"/>
        </w:rPr>
        <w:t>ч</w:t>
      </w:r>
      <w:r w:rsidRPr="00FB7B29">
        <w:rPr>
          <w:b/>
          <w:sz w:val="24"/>
          <w:szCs w:val="28"/>
        </w:rPr>
        <w:t>)</w:t>
      </w:r>
    </w:p>
    <w:tbl>
      <w:tblPr>
        <w:tblW w:w="1613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333"/>
        <w:gridCol w:w="3154"/>
        <w:gridCol w:w="3117"/>
        <w:gridCol w:w="3118"/>
        <w:gridCol w:w="1987"/>
        <w:gridCol w:w="854"/>
        <w:gridCol w:w="20"/>
        <w:gridCol w:w="17"/>
        <w:gridCol w:w="952"/>
        <w:gridCol w:w="24"/>
        <w:gridCol w:w="18"/>
        <w:gridCol w:w="20"/>
      </w:tblGrid>
      <w:tr w:rsidR="009D30A3" w:rsidRPr="00FB7B29" w:rsidTr="009D30A3">
        <w:trPr>
          <w:gridAfter w:val="3"/>
          <w:wAfter w:w="62" w:type="dxa"/>
          <w:trHeight w:val="1290"/>
        </w:trPr>
        <w:tc>
          <w:tcPr>
            <w:tcW w:w="521" w:type="dxa"/>
            <w:vMerge w:val="restart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урока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Тема</w:t>
            </w:r>
          </w:p>
        </w:tc>
        <w:tc>
          <w:tcPr>
            <w:tcW w:w="9389" w:type="dxa"/>
            <w:gridSpan w:val="3"/>
            <w:shd w:val="clear" w:color="auto" w:fill="auto"/>
          </w:tcPr>
          <w:p w:rsidR="009D30A3" w:rsidRPr="00FB7B29" w:rsidRDefault="009D30A3" w:rsidP="009D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Планируемые результаты</w:t>
            </w: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9D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9D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9D3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3" w:type="dxa"/>
            <w:gridSpan w:val="4"/>
            <w:vMerge w:val="restart"/>
          </w:tcPr>
          <w:p w:rsidR="009D30A3" w:rsidRPr="00FB7B29" w:rsidRDefault="009D30A3" w:rsidP="00D4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</w:t>
            </w:r>
          </w:p>
        </w:tc>
      </w:tr>
      <w:tr w:rsidR="009D30A3" w:rsidRPr="00FB7B29" w:rsidTr="009D30A3">
        <w:trPr>
          <w:gridAfter w:val="3"/>
          <w:wAfter w:w="62" w:type="dxa"/>
          <w:trHeight w:val="715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2"/>
          <w:wAfter w:w="38" w:type="dxa"/>
          <w:trHeight w:val="452"/>
        </w:trPr>
        <w:tc>
          <w:tcPr>
            <w:tcW w:w="14230" w:type="dxa"/>
            <w:gridSpan w:val="6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Чем и как работает художник (8 ч)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D30A3" w:rsidRPr="00FB7B29" w:rsidRDefault="009D30A3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D4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</w:tcPr>
          <w:p w:rsidR="009D30A3" w:rsidRDefault="009D30A3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Три основных цвета. «Цветочная поляна».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теплые и холодные цвета в живописи; правила работы с акварельными красками. 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B7B29">
              <w:rPr>
                <w:rFonts w:ascii="Times New Roman" w:hAnsi="Times New Roman" w:cs="Times New Roman"/>
                <w:szCs w:val="24"/>
              </w:rPr>
              <w:t>различать основные и составные, холодные и теплые цвета; выполнять рисунок с натуры; работать кистью и акварельными красками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Формирование социальной роли ученика.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Формирование </w:t>
            </w:r>
            <w:proofErr w:type="gramStart"/>
            <w:r w:rsidRPr="00FB7B29">
              <w:rPr>
                <w:rFonts w:ascii="Times New Roman" w:eastAsia="Calibri" w:hAnsi="Times New Roman" w:cs="Times New Roman"/>
                <w:szCs w:val="24"/>
              </w:rPr>
              <w:t>положительного</w:t>
            </w:r>
            <w:proofErr w:type="gramEnd"/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отношения 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к учению.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учебно-познавательного интереса  к новому учебному материалу и способам решения новой задачи.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Принимают участие в беседе о том, что  рисуют, чем рисуют, на чём. Отгадывают загадки об инструментах рисования. Повторяют правила работы с кисточкой, карандашом. Изучают виды красок,  3 основные цвета и их смеси.  Выполняют коллективную композицию. Убирают рабочее место.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D4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1,09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Белая и черная краски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основные цвета, теплые и холодные цвета в живописи; правила работы с акварельными красками. 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смешивать цветные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краски с белой и черной; различать основные и составные, холодные и теплые цвета; выполнять рисунок с натуры; работать кистью и акварельными красками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>Формирование социальной роли ученика.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Формирование </w:t>
            </w:r>
            <w:proofErr w:type="gramStart"/>
            <w:r w:rsidRPr="00FB7B29">
              <w:rPr>
                <w:rFonts w:ascii="Times New Roman" w:eastAsia="Calibri" w:hAnsi="Times New Roman" w:cs="Times New Roman"/>
                <w:szCs w:val="24"/>
              </w:rPr>
              <w:t>положительного</w:t>
            </w:r>
            <w:proofErr w:type="gramEnd"/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отношения 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к учению.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учебно-познавательного интереса  к новому учебному материалу и способам решения новой задачи.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D4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8,09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Пастель и цвет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ные мелки, акварель, их выразительные возможности. «Осенний лес».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правила работы с пастелью и цветными мелками. 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рисовать по представлению; смешивать краски.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Знакомятся и осваивают графические материалы, их выразительные возможности (пастель, мелки). Знакомятся с конструкцией дерева, кустарника.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9D30A3" w:rsidRPr="00FB7B29" w:rsidRDefault="009D30A3" w:rsidP="00D4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15,09</w:t>
            </w:r>
          </w:p>
        </w:tc>
        <w:tc>
          <w:tcPr>
            <w:tcW w:w="1014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Выразительные возможности  аппликации. «Осенний листопад»- коврик аппликаций.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Техника безопасности при работе с ножницами.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понятие «аппликация», технику выполнения аппликации.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составлять композицию, последовательно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ее выполнять.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 xml:space="preserve">Расширяют  представление о художественных материалах, овладевают навыками работы с различными материалами и инструментами.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Знакомятся с понятием «аппликация». Обучаются использованию приёмов композиции (ритм, равновесие, сюжет, цветовой колорит).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22,09</w:t>
            </w:r>
          </w:p>
        </w:tc>
        <w:tc>
          <w:tcPr>
            <w:tcW w:w="1014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Выразительные возможности графических материалов. «Графика зимнего леса».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правила работы с графическими материалами.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Знакомятся с графикой – видом изобразительного искусства; овладевают чёрным карандашом, выразительными средствами  (линией, штрихом), техникой  (растушёвкой)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FB7B29">
              <w:rPr>
                <w:rFonts w:ascii="Times New Roman" w:hAnsi="Times New Roman" w:cs="Times New Roman"/>
                <w:szCs w:val="24"/>
              </w:rPr>
              <w:t xml:space="preserve"> Учатся отгадывать загадки.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29,09</w:t>
            </w:r>
          </w:p>
        </w:tc>
        <w:tc>
          <w:tcPr>
            <w:tcW w:w="1014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Выразитель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ность материа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 xml:space="preserve">лов для работы в объеме. «Звери в лесу».  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 выразительные возможности графических материалов; понятия «линия», «пятно»; правила выполнения работы в объеме.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выражать свои чувства настроение с помощью цвета, насыщенность оттенков.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Формирование социальной роли ученика.</w:t>
            </w:r>
          </w:p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положительного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отношения </w:t>
            </w:r>
          </w:p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к учению.</w:t>
            </w: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со скульптурными материалами, осваивают работу с пластилином. Учатся отличать работу в плоскости от работы в объёме. Знакомятся с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 xml:space="preserve">произведениями из камня, глины, пластилина, стекла, металла, фарфора. 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6,10</w:t>
            </w:r>
          </w:p>
        </w:tc>
        <w:tc>
          <w:tcPr>
            <w:tcW w:w="1014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Выразительные возможности  бумаги. « Игровая площадка» для вылепленных  зверей.  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выразительные возможности бумаги.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выполнять сооружение игровой площадки из объемных форм.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Формирование социальной роли ученика.</w:t>
            </w:r>
          </w:p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положительного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отношения </w:t>
            </w:r>
          </w:p>
          <w:p w:rsidR="009D30A3" w:rsidRPr="00FB7B29" w:rsidRDefault="009D30A3" w:rsidP="00AD53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к учению.</w:t>
            </w: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макетом, его использованием в дизайне, архитектуре, с материалом для этого 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FB7B29">
              <w:rPr>
                <w:rFonts w:ascii="Times New Roman" w:hAnsi="Times New Roman" w:cs="Times New Roman"/>
                <w:szCs w:val="24"/>
              </w:rPr>
              <w:t>картон, бумага, пенопласт). Знакомятся со сгибанием, разрезанием, склеиванием бумаги, переводом плоского листа в объёмные формы, склеиванием простых объёмных форм (конусом, цилиндром, лесенкой, гармошкой)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13,10</w:t>
            </w:r>
          </w:p>
        </w:tc>
        <w:tc>
          <w:tcPr>
            <w:tcW w:w="1014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trHeight w:val="5177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Неожиданные материалы (обобщение темы)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B7B29">
              <w:rPr>
                <w:rFonts w:ascii="Times New Roman" w:hAnsi="Times New Roman" w:cs="Times New Roman"/>
                <w:szCs w:val="24"/>
              </w:rPr>
              <w:t>выполнять работу из любых подручных материалов (клей, серпантин, конфетти….)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Учиться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20,10</w:t>
            </w:r>
          </w:p>
        </w:tc>
        <w:tc>
          <w:tcPr>
            <w:tcW w:w="1014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14230" w:type="dxa"/>
            <w:gridSpan w:val="6"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b/>
                <w:bCs/>
                <w:szCs w:val="24"/>
              </w:rPr>
              <w:t>Реальность и фантазия  «Ты изображаешь, украшаешь, строишь» (7 ч)</w:t>
            </w:r>
          </w:p>
        </w:tc>
        <w:tc>
          <w:tcPr>
            <w:tcW w:w="874" w:type="dxa"/>
            <w:gridSpan w:val="2"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</w:tcBorders>
          </w:tcPr>
          <w:p w:rsidR="009D30A3" w:rsidRPr="00FB7B29" w:rsidRDefault="009D30A3">
            <w:pPr>
              <w:rPr>
                <w:sz w:val="20"/>
              </w:rPr>
            </w:pPr>
          </w:p>
        </w:tc>
      </w:tr>
      <w:tr w:rsidR="009D30A3" w:rsidRPr="009D30A3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Изображение и реальность. «Наши друзья: птицы».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изображать форму, общее пространственное расположение, пропорции, цвет; сравнивать различные виды и жанры изобразительного искусства.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Осуществлять для решения учебных задач операции анализа,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жанром анималистки в изобразительном искусстве, осваивают понятия пластической анатомии.  Сравнивают анатомию разных птиц. Знакомятся с произведениями изобразительного искусства в жанре анималистки.   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FA7965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27,10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Изображение и фантазия. </w:t>
            </w:r>
            <w:r w:rsidRPr="00FB7B29">
              <w:rPr>
                <w:rFonts w:ascii="Times New Roman" w:hAnsi="Times New Roman" w:cs="Times New Roman"/>
                <w:szCs w:val="24"/>
              </w:rPr>
              <w:t>«Сказочная птица».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выразительные возможности бумаги.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самостоятельно выбирать материал для работы;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Учиться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образом сказочной птицы в русском фольклоре. Закрепляют знания о жанре анималистки. Повторяют изученное о «теплых» и «холодных» цветах, цветовом круге. Закрепляют умения пользоваться   техникой мазка, линией, пятном, контрастами как средствами художественной выразительности.  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10,11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Украшение и ре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альность. 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«Веточки деревьев с росой  и паутиной». 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B7B29">
              <w:rPr>
                <w:rFonts w:ascii="Times New Roman" w:hAnsi="Times New Roman" w:cs="Times New Roman"/>
                <w:szCs w:val="24"/>
              </w:rPr>
              <w:t>правила рисования с натуры.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рисовать ветку хвойного дерева, точно передавая ее характерные особенности – форму,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величину, расположение игл.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 xml:space="preserve">Знакомятся с деятельностью художников по украшению. Понятием «дизайн». Выбором единого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 xml:space="preserve">изобразительного материала и техники изображения для фона и изображения узора. 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17,11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Украшение и фантазия. 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«Кружевные узоры».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понятие «орнамент»; известные центры народных художественных ремесел России; правила работы с гуашевыми красками.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B7B29">
              <w:rPr>
                <w:rFonts w:ascii="Times New Roman" w:hAnsi="Times New Roman" w:cs="Times New Roman"/>
                <w:szCs w:val="24"/>
              </w:rPr>
              <w:t>выполнять декоративные цепочки из растительного материала.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Знакомятся с народными художественно-декоративными промыслами. Понятием «орнамент», его элементами, законами организации. Понятием «</w:t>
            </w:r>
            <w:proofErr w:type="spellStart"/>
            <w:r w:rsidRPr="00FB7B29">
              <w:rPr>
                <w:rFonts w:ascii="Times New Roman" w:hAnsi="Times New Roman" w:cs="Times New Roman"/>
                <w:szCs w:val="24"/>
              </w:rPr>
              <w:t>граттаж</w:t>
            </w:r>
            <w:proofErr w:type="spellEnd"/>
            <w:r w:rsidRPr="00FB7B29">
              <w:rPr>
                <w:rFonts w:ascii="Times New Roman" w:hAnsi="Times New Roman" w:cs="Times New Roman"/>
                <w:szCs w:val="24"/>
              </w:rPr>
              <w:t>». Выполняют работу по теме урока.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24,11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Постройка и ре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альность. 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«Подводный мир». 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выполнять моделирование форм подводного мира.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конструктивным строением предметов и созданием окружающего мира, с многообразием конструктивных форм в природе. Устанавливают связь красоты и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пользы. Овладевают выразительными возможностями художественных материалов. Формированием навыков конструирования.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Постройка и фан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softHyphen/>
              <w:t>тазия. «Город фантазия»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выполнять моделирование фантастических зданий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Учиться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Участвуют в беседе по теме урока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FB7B29">
              <w:rPr>
                <w:rFonts w:ascii="Times New Roman" w:hAnsi="Times New Roman" w:cs="Times New Roman"/>
                <w:szCs w:val="24"/>
              </w:rPr>
              <w:t xml:space="preserve"> Создают макеты фантастических зданий, конструкций ( сгибание, подклеивание бумаги).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8,12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9D30A3">
        <w:trPr>
          <w:gridAfter w:val="1"/>
          <w:wAfter w:w="20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Братья-Мастера Изображения, Украшения и По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B7B29">
              <w:rPr>
                <w:rFonts w:ascii="Times New Roman" w:hAnsi="Times New Roman" w:cs="Times New Roman"/>
                <w:szCs w:val="24"/>
              </w:rPr>
              <w:t>правила работы с бумагой и клеем.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hAnsi="Times New Roman" w:cs="Times New Roman"/>
                <w:szCs w:val="24"/>
              </w:rPr>
              <w:t xml:space="preserve"> изготавливать различные игрушки.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15,12</w:t>
            </w:r>
          </w:p>
        </w:tc>
        <w:tc>
          <w:tcPr>
            <w:tcW w:w="1011" w:type="dxa"/>
            <w:gridSpan w:val="4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14230" w:type="dxa"/>
            <w:gridSpan w:val="6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О </w:t>
            </w:r>
            <w:r w:rsidRPr="00FB7B29">
              <w:rPr>
                <w:rFonts w:ascii="Times New Roman" w:eastAsia="Calibri" w:hAnsi="Times New Roman" w:cs="Times New Roman"/>
                <w:b/>
                <w:bCs/>
                <w:szCs w:val="24"/>
              </w:rPr>
              <w:t>чем говорит искусство (11ч)</w:t>
            </w:r>
          </w:p>
        </w:tc>
        <w:tc>
          <w:tcPr>
            <w:tcW w:w="854" w:type="dxa"/>
            <w:shd w:val="clear" w:color="auto" w:fill="auto"/>
          </w:tcPr>
          <w:p w:rsidR="009D30A3" w:rsidRPr="00FB7B29" w:rsidRDefault="009D30A3" w:rsidP="00FB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</w:tcPr>
          <w:p w:rsidR="009D30A3" w:rsidRPr="00FB7B29" w:rsidRDefault="009D30A3" w:rsidP="00FB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Изображение природы в разных состояниях. 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творчество русских художников второй половины 19 века: Илья Репин, Ивана Шишкина; о линии и пятне как художественно-выразительных средствах живописи; сравнивать различные виды и жанры изобразительного искусства.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выполнять рисование по памяти и представлению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Беседуют о природе  в различных состояниях. Слушают рассказ о творчестве  выдающихся художников  второй половины 19 века (Шишкин, Левитан).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C21A6B" w:rsidP="00FA796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22,12</w:t>
            </w: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Изображение ха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рактера животных. «Четвероногий герой».</w:t>
            </w:r>
          </w:p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понятие «художник-анималист»; творчество художников В. Серова, М.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</w:rPr>
              <w:t>Кукунова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Умение слушать и вступать в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>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анималистическим </w:t>
            </w:r>
            <w:proofErr w:type="spellStart"/>
            <w:r w:rsidRPr="00FB7B29">
              <w:rPr>
                <w:rFonts w:ascii="Times New Roman" w:hAnsi="Times New Roman" w:cs="Times New Roman"/>
                <w:szCs w:val="24"/>
              </w:rPr>
              <w:t>жанром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FB7B29">
              <w:rPr>
                <w:rFonts w:ascii="Times New Roman" w:hAnsi="Times New Roman" w:cs="Times New Roman"/>
                <w:szCs w:val="24"/>
              </w:rPr>
              <w:t>ыражением</w:t>
            </w:r>
            <w:proofErr w:type="spellEnd"/>
            <w:r w:rsidRPr="00FB7B29">
              <w:rPr>
                <w:rFonts w:ascii="Times New Roman" w:hAnsi="Times New Roman" w:cs="Times New Roman"/>
                <w:szCs w:val="24"/>
              </w:rPr>
              <w:t xml:space="preserve"> характера зверя через его форму тела, движение. Изображают животное.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Выражение ха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рактера человека в изображении мужского образа.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основные жанры и виды произведений изобразительного искусства.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изображать образ человека и его характер, используя объем;  используя художественные материалы.</w:t>
            </w:r>
          </w:p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пропорциями лица и мимикой, с разновидностями портрета. Отражают в рисунках  контрастных по характеру образов сказочных персонажей: 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добрый</w:t>
            </w:r>
            <w:proofErr w:type="gramEnd"/>
            <w:r w:rsidRPr="00FB7B29">
              <w:rPr>
                <w:rFonts w:ascii="Times New Roman" w:hAnsi="Times New Roman" w:cs="Times New Roman"/>
                <w:szCs w:val="24"/>
              </w:rPr>
              <w:t xml:space="preserve"> и злой, сильный и слабый и т.д.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Выражение ха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рактера человека в изображении женского образа.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основные жанры и виды произведений изобразительного искусства.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изображать образ человека и его характер, используя объем;  используя художественные материалы.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Отгадывают загадки про части лица. Рисуют женский сказочный образ.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Образ человека и его характер,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выраженный в объёме.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основные жанры и виды произведений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>изобразительного искусства.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изображать образ человека и его характер, используя объем;  используя художественные материалы.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Осуществлять для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lastRenderedPageBreak/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 xml:space="preserve">Знакомятся со скульптурой, с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работой скульптора. Закрепляют  умения работать с пластилином, умение передать пропорции, пластику человеческого тела в объёме. Усвоение примерного соотношения масс частей тела. Лепят из пластилина фигуры человека.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Образ человека в скульптуре. 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основные жанры и виды произведений изобразительного искусства.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изображать образ человека и его характер, используя объем;  используя художественные материалы.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Знакомятся со скульптурой, с работой скульптора. Закрепляют  умения работать с пластилином, умение передать пропорции, пластику человеческого тела в объёме. Усвоение примерного соотношения масс частей тела. Лепят из пластилина фигуры человека.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Природа в разных состояниях. « С чего начинается Родина?»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творчество русских художников второй половины 19 века: Илья Репин,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</w:rPr>
              <w:t>ИванаШишкина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; о линии и пятне как художественно-выразительных средствах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>живописи; сравнивать различные виды и жанры изобразительного искусства.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выполнять рисование по памяти и представлению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Учиться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простые общие для всех людей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 xml:space="preserve">Учатся строить пейзажное пространство с учётом знаний элементов перспективы.  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О чем говорят украшения. </w:t>
            </w:r>
            <w:r w:rsidRPr="00FB7B29">
              <w:rPr>
                <w:rFonts w:ascii="Times New Roman" w:hAnsi="Times New Roman" w:cs="Times New Roman"/>
                <w:szCs w:val="24"/>
              </w:rPr>
              <w:t>«Человек и его украшения».</w:t>
            </w: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vMerge w:val="restart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понятие «украшение»; правила выражения человека через украшение.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рисовать с натуры;  сравнивать различные виды и жанры изобразительного искусства; узнавать отдельные произведения выдающихся отечественных и зарубежных художников, называть их авторов;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Знакомятся с прикладными видами художественного творчества, декоративно-прикладным искусством; изучают связи форм и узора, цвета и узора, знакомятся  с назначением вещи, овладевают  умением работать с чертёжными инструментами, трафаретом.  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333" w:type="dxa"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Украшения и реальность. </w:t>
            </w:r>
            <w:r w:rsidRPr="00FB7B29">
              <w:rPr>
                <w:rFonts w:ascii="Times New Roman" w:hAnsi="Times New Roman" w:cs="Times New Roman"/>
                <w:szCs w:val="24"/>
              </w:rPr>
              <w:t>«Морозные узоры».</w:t>
            </w: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Учатся отгадывать загадки. Слушают стихи о зиме, морозе, снежинках. Вырезают из бумаги элементы морозных узоров.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О чем говорят украшения.</w:t>
            </w: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4" w:type="dxa"/>
            <w:vMerge w:val="restart"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понятие «украшение»; правила выражения человека через украшение.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рисовать с натуры;  сравнивать различные виды и жанры изобразительного искусства; узнавать отдельные произведения выдающихся отечественных и зарубежных художников, называть их авторов;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В изображении, украшении и по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стройке человек выражает свои чувства, мыс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>ли, настроение, свое отношение к миру (обобще</w:t>
            </w:r>
            <w:r w:rsidRPr="00FB7B29">
              <w:rPr>
                <w:rFonts w:ascii="Times New Roman" w:hAnsi="Times New Roman" w:cs="Times New Roman"/>
                <w:szCs w:val="24"/>
              </w:rPr>
              <w:softHyphen/>
              <w:t xml:space="preserve">ние темы).  </w:t>
            </w:r>
          </w:p>
        </w:tc>
        <w:tc>
          <w:tcPr>
            <w:tcW w:w="3154" w:type="dxa"/>
            <w:vMerge/>
            <w:tcBorders>
              <w:top w:val="nil"/>
            </w:tcBorders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Потребность в общении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>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Учиться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Изучают  изображения архитектурных сооружений. Изготавливают макет замка.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14230" w:type="dxa"/>
            <w:gridSpan w:val="6"/>
            <w:shd w:val="clear" w:color="auto" w:fill="auto"/>
          </w:tcPr>
          <w:p w:rsidR="009D30A3" w:rsidRPr="00FB7B29" w:rsidRDefault="009D30A3" w:rsidP="00FA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Как говорит искусство </w:t>
            </w:r>
            <w:r w:rsidRPr="00FB7B29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(8 </w:t>
            </w: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ч)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FB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FB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Цвет как средство выражения: </w:t>
            </w:r>
            <w:r w:rsidRPr="00FB7B29">
              <w:rPr>
                <w:rFonts w:ascii="Times New Roman" w:hAnsi="Times New Roman" w:cs="Times New Roman"/>
                <w:bCs/>
                <w:szCs w:val="24"/>
              </w:rPr>
              <w:t>тёплые и холод</w:t>
            </w:r>
            <w:r w:rsidRPr="00FB7B29">
              <w:rPr>
                <w:rFonts w:ascii="Times New Roman" w:hAnsi="Times New Roman" w:cs="Times New Roman"/>
                <w:bCs/>
                <w:szCs w:val="24"/>
              </w:rPr>
              <w:softHyphen/>
              <w:t>ные цвета. «Огонь в ночи»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средства художественной выразительности, понятие «цвет»; теплые и холодные цвета.                                  </w:t>
            </w:r>
          </w:p>
          <w:p w:rsidR="009D30A3" w:rsidRPr="00FB7B29" w:rsidRDefault="009D30A3" w:rsidP="00FB7B2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высказывать простейшие суждения о картине; передавать свои наблюдения и переживания в рисунке; передавать в тематических рисунках </w:t>
            </w:r>
            <w:proofErr w:type="gramStart"/>
            <w:r w:rsidRPr="00FB7B29">
              <w:rPr>
                <w:rFonts w:ascii="Times New Roman" w:eastAsia="Calibri" w:hAnsi="Times New Roman" w:cs="Times New Roman"/>
                <w:szCs w:val="24"/>
              </w:rPr>
              <w:t>пространственный</w:t>
            </w:r>
            <w:proofErr w:type="gramEnd"/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отношения; правильно разводить и смешивать акварельные краски   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FB7B2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proofErr w:type="spellStart"/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Учиться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Участвуют в беседе о тёплых и холодных цветах. Выполняют упражнение на освоение этого. Повторяют цветовой круг. Закрепляют умения пользоваться мазком, линией, пятном. Отгадывают загадки по теме.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Цвет как средство выражения: т</w:t>
            </w:r>
            <w:r w:rsidRPr="00FB7B29">
              <w:rPr>
                <w:rFonts w:ascii="Times New Roman" w:hAnsi="Times New Roman" w:cs="Times New Roman"/>
                <w:bCs/>
                <w:szCs w:val="24"/>
              </w:rPr>
              <w:t xml:space="preserve">ихие и звонкие цвета. 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«Весенняя земля»)</w:t>
            </w:r>
            <w:proofErr w:type="gramEnd"/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средства художественной выразительности, понятие «цвет»; теплые и холодные цвета.                                  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высказывать простейшие суждения о картине; передавать свои наблюдения и переживания в рисунке; передавать в тематических рисунках </w:t>
            </w:r>
            <w:proofErr w:type="gramStart"/>
            <w:r w:rsidRPr="00FB7B29">
              <w:rPr>
                <w:rFonts w:ascii="Times New Roman" w:eastAsia="Calibri" w:hAnsi="Times New Roman" w:cs="Times New Roman"/>
                <w:szCs w:val="24"/>
              </w:rPr>
              <w:t>пространственный</w:t>
            </w:r>
            <w:proofErr w:type="gramEnd"/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отношения; правильно разводить и смешивать акварельные краски                         </w:t>
            </w: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Рассматривают  иллюстрации, 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передающих</w:t>
            </w:r>
            <w:proofErr w:type="gramEnd"/>
            <w:r w:rsidRPr="00FB7B29">
              <w:rPr>
                <w:rFonts w:ascii="Times New Roman" w:hAnsi="Times New Roman" w:cs="Times New Roman"/>
                <w:szCs w:val="24"/>
              </w:rPr>
              <w:t xml:space="preserve"> красоту весенней земли. Знакомятся с новыми выразительными возможностями цвета. Изображают весеннюю землю.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Графические упражнения. Линия как средство выражения. </w:t>
            </w:r>
            <w:r w:rsidRPr="00FB7B29">
              <w:rPr>
                <w:rFonts w:ascii="Times New Roman" w:hAnsi="Times New Roman" w:cs="Times New Roman"/>
                <w:bCs/>
                <w:szCs w:val="24"/>
              </w:rPr>
              <w:t xml:space="preserve">  Характер линий.</w:t>
            </w: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Уметь  </w:t>
            </w:r>
            <w:r w:rsidRPr="00FB7B29">
              <w:rPr>
                <w:rFonts w:ascii="Times New Roman" w:hAnsi="Times New Roman" w:cs="Times New Roman"/>
                <w:szCs w:val="24"/>
              </w:rPr>
              <w:t>различать основные и составные, теплые и холодные цвета; сравнивать различные виды и жанры изобразительного искусства; использовать художественный материал</w:t>
            </w: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. 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Знакомятся с понятием «графика», «штрих», «линия», «ритм линий». Выполняют графические упражнения. Изображают весенний пейзаж при помощи графических упражнений.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Линия как средство выражения: ритм линий. «Дерево».</w:t>
            </w:r>
          </w:p>
          <w:p w:rsidR="009D30A3" w:rsidRPr="00FB7B29" w:rsidRDefault="009D30A3" w:rsidP="00E827D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Уметь  </w:t>
            </w:r>
            <w:r w:rsidRPr="00FB7B29">
              <w:rPr>
                <w:rFonts w:ascii="Times New Roman" w:hAnsi="Times New Roman" w:cs="Times New Roman"/>
                <w:szCs w:val="24"/>
              </w:rPr>
              <w:t>различать основные и составные, теплые и холодные цвета; сравнивать различные виды и жанры изобразительного искусства; использовать художественный материал</w:t>
            </w:r>
            <w:r w:rsidRPr="00FB7B29">
              <w:rPr>
                <w:rFonts w:ascii="Times New Roman" w:hAnsi="Times New Roman" w:cs="Times New Roman"/>
                <w:b/>
                <w:szCs w:val="24"/>
              </w:rPr>
              <w:t xml:space="preserve">. 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Участвуют в беседе о графике. Отгадывают загадки и читают стихи о деревьях. Изображают по памяти и с натуры деревьев в окне, комнатных растений.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910A5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Ритм пятен как средство выражения. Аппликация «Поле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цветов».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Техника безопасности при работе с ножницами.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понятие «аппликация»; технику выполнения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аппликации.                                         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составлять композицию, последовательно ее выполнять.  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Осуществлять для решения учебных задач операции анализа, синтеза,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lastRenderedPageBreak/>
              <w:t xml:space="preserve">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 xml:space="preserve">Участвуют в беседах о цветах. Рассматривают </w:t>
            </w: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иллюстрации с изображением цветов. Читают стихи о цветах. Рисуют цветы по памяти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Ритм пятен как средство выражения. «Птицы».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правила рисования с натуры.                                         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выражать свои чувства, настроение с помощью цвета, насыщенности оттенков.  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300F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. Участвуют в беседе по репродукциям с изображением стай птиц. Знакомятся с понятием «ритм пятен». Знакомятся с техникой выполнения фигуры птицы.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Пропорции выражают характер. Оригами «Птицы».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   понятие «пропорция»; технику выполнения оригами.                                     </w:t>
            </w:r>
          </w:p>
          <w:p w:rsidR="009D30A3" w:rsidRPr="00FB7B29" w:rsidRDefault="009D30A3" w:rsidP="00E827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работать в технике оригами и  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</w:rPr>
              <w:t>бумагопластики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; изображать форму, общее пространственное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расположение, пропорции, цвет.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lastRenderedPageBreak/>
              <w:t>Знакомятся с техникой выполнения фигуры птицы техникой оригами.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30A3" w:rsidRPr="00FB7B29" w:rsidTr="00C21A6B">
        <w:trPr>
          <w:gridAfter w:val="2"/>
          <w:wAfter w:w="38" w:type="dxa"/>
        </w:trPr>
        <w:tc>
          <w:tcPr>
            <w:tcW w:w="521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33" w:type="dxa"/>
            <w:shd w:val="clear" w:color="auto" w:fill="auto"/>
          </w:tcPr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Ритм пятен, линий, пропорций как средство художественной выразительности. «Весна идет».</w:t>
            </w:r>
          </w:p>
        </w:tc>
        <w:tc>
          <w:tcPr>
            <w:tcW w:w="3154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понятия «ритм линий», «пятно»; правила рисования с натуры.                                         </w:t>
            </w:r>
          </w:p>
          <w:p w:rsidR="009D30A3" w:rsidRPr="00FB7B29" w:rsidRDefault="009D30A3" w:rsidP="00E827D1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szCs w:val="24"/>
              </w:rPr>
              <w:t>Уметь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 xml:space="preserve"> выражать свои чувства, настроение с помощью оттенков                        </w:t>
            </w:r>
          </w:p>
        </w:tc>
        <w:tc>
          <w:tcPr>
            <w:tcW w:w="3117" w:type="dxa"/>
            <w:shd w:val="clear" w:color="auto" w:fill="auto"/>
          </w:tcPr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FB7B2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как способность к волевому усилию.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Коммуникативные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УУД: </w:t>
            </w:r>
            <w:r w:rsidRPr="00FB7B29">
              <w:rPr>
                <w:rFonts w:ascii="Times New Roman" w:eastAsia="Calibri" w:hAnsi="Times New Roman" w:cs="Times New Roman"/>
                <w:szCs w:val="24"/>
              </w:rPr>
              <w:t>Потребность в общении с учителем</w:t>
            </w:r>
          </w:p>
          <w:p w:rsidR="009D30A3" w:rsidRPr="00FB7B29" w:rsidRDefault="009D30A3" w:rsidP="00E827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B7B29">
              <w:rPr>
                <w:rFonts w:ascii="Times New Roman" w:eastAsia="Calibri" w:hAnsi="Times New Roman" w:cs="Times New Roman"/>
                <w:szCs w:val="24"/>
              </w:rPr>
              <w:t>Умение слушать и вступать в диалог.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</w:t>
            </w:r>
            <w:proofErr w:type="spell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самостоятельно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определять</w:t>
            </w:r>
            <w:proofErr w:type="spellEnd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FB7B2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объяснять </w:t>
            </w:r>
            <w:r w:rsidRPr="00FB7B2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самые</w:t>
            </w:r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простые общие для всех людей правила поведения (основы</w:t>
            </w:r>
            <w:proofErr w:type="gramEnd"/>
          </w:p>
          <w:p w:rsidR="009D30A3" w:rsidRPr="00FB7B29" w:rsidRDefault="009D30A3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FB7B2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общечеловеческих нравственных ценностей);</w:t>
            </w:r>
          </w:p>
          <w:p w:rsidR="009D30A3" w:rsidRPr="00FB7B29" w:rsidRDefault="009D30A3" w:rsidP="00E82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D30A3" w:rsidRPr="00FB7B29" w:rsidRDefault="009D30A3" w:rsidP="0091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B29">
              <w:rPr>
                <w:rFonts w:ascii="Times New Roman" w:hAnsi="Times New Roman" w:cs="Times New Roman"/>
                <w:szCs w:val="24"/>
              </w:rPr>
              <w:t>Работают с  понятиями: «ритм пятен, линий»</w:t>
            </w:r>
            <w:proofErr w:type="gramStart"/>
            <w:r w:rsidRPr="00FB7B29">
              <w:rPr>
                <w:rFonts w:ascii="Times New Roman" w:hAnsi="Times New Roman" w:cs="Times New Roman"/>
                <w:szCs w:val="24"/>
              </w:rPr>
              <w:t>.</w:t>
            </w:r>
            <w:r w:rsidRPr="00FB7B29">
              <w:rPr>
                <w:rFonts w:ascii="Times New Roman" w:eastAsia="Calibri" w:hAnsi="Times New Roman" w:cs="Times New Roman"/>
                <w:bCs/>
                <w:szCs w:val="24"/>
              </w:rPr>
              <w:t>п</w:t>
            </w:r>
            <w:proofErr w:type="gramEnd"/>
            <w:r w:rsidRPr="00FB7B29">
              <w:rPr>
                <w:rFonts w:ascii="Times New Roman" w:eastAsia="Calibri" w:hAnsi="Times New Roman" w:cs="Times New Roman"/>
                <w:bCs/>
                <w:szCs w:val="24"/>
              </w:rPr>
              <w:t>ро</w:t>
            </w:r>
            <w:r w:rsidRPr="00FB7B29">
              <w:rPr>
                <w:rFonts w:ascii="Times New Roman" w:eastAsia="Calibri" w:hAnsi="Times New Roman" w:cs="Times New Roman"/>
                <w:bCs/>
                <w:szCs w:val="24"/>
              </w:rPr>
              <w:softHyphen/>
              <w:t>порции — сред</w:t>
            </w:r>
            <w:r w:rsidRPr="00FB7B29">
              <w:rPr>
                <w:rFonts w:ascii="Times New Roman" w:eastAsia="Calibri" w:hAnsi="Times New Roman" w:cs="Times New Roman"/>
                <w:bCs/>
                <w:szCs w:val="24"/>
              </w:rPr>
              <w:softHyphen/>
              <w:t>ства художественной выразитель</w:t>
            </w:r>
            <w:r w:rsidRPr="00FB7B29">
              <w:rPr>
                <w:rFonts w:ascii="Times New Roman" w:eastAsia="Calibri" w:hAnsi="Times New Roman" w:cs="Times New Roman"/>
                <w:bCs/>
                <w:szCs w:val="24"/>
              </w:rPr>
              <w:softHyphen/>
              <w:t>ности.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D30A3" w:rsidRPr="00FB7B29" w:rsidRDefault="009D30A3" w:rsidP="00352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D30A3" w:rsidRPr="00FB7B29" w:rsidRDefault="009D30A3" w:rsidP="00E8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6F3617" w:rsidRPr="00FB7B29" w:rsidRDefault="006F3617">
      <w:pPr>
        <w:rPr>
          <w:b/>
          <w:sz w:val="20"/>
        </w:rPr>
      </w:pPr>
    </w:p>
    <w:sectPr w:rsidR="006F3617" w:rsidRPr="00FB7B29" w:rsidSect="00625F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B2F8D"/>
    <w:rsid w:val="000B2F8D"/>
    <w:rsid w:val="001155B9"/>
    <w:rsid w:val="00132DFB"/>
    <w:rsid w:val="001515D8"/>
    <w:rsid w:val="001B707C"/>
    <w:rsid w:val="00300FC5"/>
    <w:rsid w:val="00352D60"/>
    <w:rsid w:val="00352D9E"/>
    <w:rsid w:val="00356B23"/>
    <w:rsid w:val="0040193E"/>
    <w:rsid w:val="00416B0C"/>
    <w:rsid w:val="004900B8"/>
    <w:rsid w:val="0052498D"/>
    <w:rsid w:val="00616D67"/>
    <w:rsid w:val="00625F9B"/>
    <w:rsid w:val="006B56DD"/>
    <w:rsid w:val="006B676C"/>
    <w:rsid w:val="006F3617"/>
    <w:rsid w:val="00723EFC"/>
    <w:rsid w:val="007811EF"/>
    <w:rsid w:val="007B4AB3"/>
    <w:rsid w:val="007F03B6"/>
    <w:rsid w:val="008861C4"/>
    <w:rsid w:val="008E7457"/>
    <w:rsid w:val="009001CD"/>
    <w:rsid w:val="00910A51"/>
    <w:rsid w:val="00911016"/>
    <w:rsid w:val="00970E50"/>
    <w:rsid w:val="00994ADA"/>
    <w:rsid w:val="009D30A3"/>
    <w:rsid w:val="00A03251"/>
    <w:rsid w:val="00AD53EA"/>
    <w:rsid w:val="00B36B1E"/>
    <w:rsid w:val="00B51502"/>
    <w:rsid w:val="00B57668"/>
    <w:rsid w:val="00BD033C"/>
    <w:rsid w:val="00C21A6B"/>
    <w:rsid w:val="00C41D0D"/>
    <w:rsid w:val="00CD4A97"/>
    <w:rsid w:val="00D4146C"/>
    <w:rsid w:val="00D43A7E"/>
    <w:rsid w:val="00E827D1"/>
    <w:rsid w:val="00F829C6"/>
    <w:rsid w:val="00FA7965"/>
    <w:rsid w:val="00FB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29C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F829C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29C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F829C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479F-E436-430A-9005-95EF39D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Светлана</cp:lastModifiedBy>
  <cp:revision>19</cp:revision>
  <dcterms:created xsi:type="dcterms:W3CDTF">2012-08-24T06:20:00Z</dcterms:created>
  <dcterms:modified xsi:type="dcterms:W3CDTF">2015-09-20T16:44:00Z</dcterms:modified>
</cp:coreProperties>
</file>