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87" w:rsidRPr="00272127" w:rsidRDefault="00B71587" w:rsidP="00B71587">
      <w:pPr>
        <w:ind w:left="-284"/>
        <w:rPr>
          <w:b/>
        </w:rPr>
      </w:pPr>
      <w:bookmarkStart w:id="0" w:name="_GoBack"/>
      <w:bookmarkEnd w:id="0"/>
      <w:r>
        <w:t xml:space="preserve"> </w:t>
      </w:r>
      <w:r w:rsidR="00272127" w:rsidRPr="00272127">
        <w:rPr>
          <w:b/>
        </w:rPr>
        <w:t>Карих Э.М.</w:t>
      </w:r>
      <w:r w:rsidRPr="00272127">
        <w:rPr>
          <w:b/>
        </w:rPr>
        <w:t xml:space="preserve">  </w:t>
      </w:r>
    </w:p>
    <w:p w:rsidR="00B71587" w:rsidRPr="003F2AEA" w:rsidRDefault="00B71587" w:rsidP="00554A3C">
      <w:pPr>
        <w:spacing w:after="0"/>
        <w:ind w:left="-284"/>
        <w:jc w:val="center"/>
        <w:rPr>
          <w:b/>
          <w:sz w:val="32"/>
          <w:szCs w:val="32"/>
        </w:rPr>
      </w:pPr>
      <w:r w:rsidRPr="003F2AEA">
        <w:rPr>
          <w:b/>
          <w:sz w:val="32"/>
          <w:szCs w:val="32"/>
        </w:rPr>
        <w:t>Развитие словесно-логического мышлени</w:t>
      </w:r>
      <w:r w:rsidR="0015392C" w:rsidRPr="003F2AEA">
        <w:rPr>
          <w:b/>
          <w:sz w:val="32"/>
          <w:szCs w:val="32"/>
        </w:rPr>
        <w:t>я у дошкольников с ОНР.</w:t>
      </w:r>
    </w:p>
    <w:p w:rsidR="000A3F90" w:rsidRDefault="000A3F90" w:rsidP="00554A3C">
      <w:pPr>
        <w:spacing w:after="0"/>
        <w:ind w:left="-284"/>
        <w:jc w:val="center"/>
        <w:rPr>
          <w:sz w:val="28"/>
          <w:szCs w:val="28"/>
        </w:rPr>
      </w:pPr>
    </w:p>
    <w:p w:rsidR="000A3F90" w:rsidRDefault="000A0BF5" w:rsidP="00554A3C">
      <w:pPr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3F90">
        <w:rPr>
          <w:sz w:val="28"/>
          <w:szCs w:val="28"/>
        </w:rPr>
        <w:t xml:space="preserve">Дошкольники с ОНР – это особая группа детей. Дети с нормальным слухом и первично сохранным интеллектом, при котором нарушается формирование всех компонентов речевой системы: словарного запаса, грамматического строя, связной речи, звукопроизношения, слоговой структуры слов, фонематического слуха и восприятия. Нарушение речи не может не отразиться на словесно-логическом мышлении, которое в свою очередь имеет особое значение при поступлении ребенка в школу и непосредственно </w:t>
      </w:r>
      <w:r w:rsidR="00AB662F">
        <w:rPr>
          <w:sz w:val="28"/>
          <w:szCs w:val="28"/>
        </w:rPr>
        <w:t>влияет на успешность учебной деятельности.</w:t>
      </w:r>
    </w:p>
    <w:p w:rsidR="00AB662F" w:rsidRDefault="000A0BF5" w:rsidP="00554A3C">
      <w:pPr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662F">
        <w:rPr>
          <w:sz w:val="28"/>
          <w:szCs w:val="28"/>
        </w:rPr>
        <w:t>Отставание в развитии словесно-логического мышления проявляется в виде недостаточности понимания детьми лексико-грамматических конструкций, замедленности усвоения причинно-следственных закономерностей, временных и пространственных взаимоотношений, низкого уровня сформированности операций анализа, синтеза, сравнения, обобщения и классификации, затруднений при определении и формулировании логической последовательности.</w:t>
      </w:r>
    </w:p>
    <w:p w:rsidR="00517CB1" w:rsidRDefault="00554A3C" w:rsidP="00554A3C">
      <w:pPr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54A3C" w:rsidRDefault="00517CB1" w:rsidP="00554A3C">
      <w:pPr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4A3C">
        <w:rPr>
          <w:sz w:val="28"/>
          <w:szCs w:val="28"/>
        </w:rPr>
        <w:t>При формировании когнитивных функций у детей с ОНР, в частности развитии словесно-логического мышления, необходимо выделить основные этапы и цели коррекционно-педагогического воздействия, осуществляя плавный переход от практического действенного усвоения языка и речи к внутренним аналитико-синтетически</w:t>
      </w:r>
      <w:r w:rsidR="00313088">
        <w:rPr>
          <w:sz w:val="28"/>
          <w:szCs w:val="28"/>
        </w:rPr>
        <w:t>м интеллектуальным действиям, раскрывающим связи и закономерности языковых и речевых явлений.</w:t>
      </w:r>
    </w:p>
    <w:p w:rsidR="00313088" w:rsidRDefault="00313088" w:rsidP="00554A3C">
      <w:pPr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7CB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 цель первого этапа коррекционно-педагогического воздействия – создание психолого-педагогических условий активизации наглядно-действенного мышления детей при непосредственном их включении в предметно-практическую деятельность.</w:t>
      </w:r>
      <w:r w:rsidR="0015392C">
        <w:rPr>
          <w:sz w:val="28"/>
          <w:szCs w:val="28"/>
        </w:rPr>
        <w:t xml:space="preserve"> Здесь необходимо поощрять каждое инициативное действие детей, стимулировать любопытство, стремление действовать с разнообразными предметами</w:t>
      </w:r>
      <w:r w:rsidR="00EF6FE4">
        <w:rPr>
          <w:sz w:val="28"/>
          <w:szCs w:val="28"/>
        </w:rPr>
        <w:t>. В процессе сов</w:t>
      </w:r>
      <w:r w:rsidR="00517CB1">
        <w:rPr>
          <w:sz w:val="28"/>
          <w:szCs w:val="28"/>
        </w:rPr>
        <w:t xml:space="preserve">местной деятельности необходимо </w:t>
      </w:r>
      <w:r w:rsidR="00EF6FE4">
        <w:rPr>
          <w:sz w:val="28"/>
          <w:szCs w:val="28"/>
        </w:rPr>
        <w:t>помогать</w:t>
      </w:r>
      <w:r w:rsidR="00517CB1">
        <w:rPr>
          <w:sz w:val="28"/>
          <w:szCs w:val="28"/>
        </w:rPr>
        <w:t xml:space="preserve"> </w:t>
      </w:r>
      <w:r w:rsidR="00EF6FE4">
        <w:rPr>
          <w:sz w:val="28"/>
          <w:szCs w:val="28"/>
        </w:rPr>
        <w:t>детям осуществлять мыслительные операции сравнения, установления внутренних связей и взаимоотношений,</w:t>
      </w:r>
      <w:r w:rsidR="00012E9F">
        <w:rPr>
          <w:sz w:val="28"/>
          <w:szCs w:val="28"/>
        </w:rPr>
        <w:t xml:space="preserve"> </w:t>
      </w:r>
      <w:r w:rsidR="00EF6FE4">
        <w:rPr>
          <w:sz w:val="28"/>
          <w:szCs w:val="28"/>
        </w:rPr>
        <w:lastRenderedPageBreak/>
        <w:t>сходства и различия, обобщения на конкретном материале, стимулировать умение выполнять замещающие действия и</w:t>
      </w:r>
      <w:r w:rsidR="00A90D0B">
        <w:rPr>
          <w:sz w:val="28"/>
          <w:szCs w:val="28"/>
        </w:rPr>
        <w:t xml:space="preserve"> применять предметы-заместители.</w:t>
      </w:r>
    </w:p>
    <w:p w:rsidR="00A90D0B" w:rsidRDefault="000A0BF5" w:rsidP="00554A3C">
      <w:pPr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0D0B">
        <w:rPr>
          <w:sz w:val="28"/>
          <w:szCs w:val="28"/>
        </w:rPr>
        <w:t>На данном этапе комплексное преодоление нарушений интеллектуальной и речевой деятельности осуществляется посредством создания проблемных ситуаций вокруг интересных предметов и игрушек для активизации речевой и</w:t>
      </w:r>
      <w:r w:rsidR="00D45CAD">
        <w:rPr>
          <w:sz w:val="28"/>
          <w:szCs w:val="28"/>
        </w:rPr>
        <w:t xml:space="preserve"> познавательной мотивации детей. Ведется работа по обогащению</w:t>
      </w:r>
      <w:r w:rsidR="00A90D0B">
        <w:rPr>
          <w:sz w:val="28"/>
          <w:szCs w:val="28"/>
        </w:rPr>
        <w:t xml:space="preserve"> и развит</w:t>
      </w:r>
      <w:r w:rsidR="00D45CAD">
        <w:rPr>
          <w:sz w:val="28"/>
          <w:szCs w:val="28"/>
        </w:rPr>
        <w:t>ию словаря, обучению составления</w:t>
      </w:r>
      <w:r w:rsidR="00A90D0B">
        <w:rPr>
          <w:sz w:val="28"/>
          <w:szCs w:val="28"/>
        </w:rPr>
        <w:t xml:space="preserve"> простых и сравнительных описательных рассказов о предметах и игрушках, формированию диалогической и элементарной ситуативной и монологической связной речи. </w:t>
      </w:r>
    </w:p>
    <w:p w:rsidR="0070446A" w:rsidRDefault="0070446A" w:rsidP="00554A3C">
      <w:pPr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Второй этап ориентирован на совершенствование наглядно-образного мышления детей с опорой на образы и наглядные представления о предметах и  отношениях на основе собственного опыта предметно-практической деятельности. На этом этапе в целях формирования когнитивных компонентов речевой системы используются различные приёмы стимуляции познавательной и речевой деятельности – наводящие, подсказывающие вопросы, дробное предъявление</w:t>
      </w:r>
      <w:r w:rsidR="00722CA4">
        <w:rPr>
          <w:sz w:val="28"/>
          <w:szCs w:val="28"/>
        </w:rPr>
        <w:t xml:space="preserve"> и повторение задачи, разъяснение условий, подсказка отдельных приёмов и логики действия.  Логопедическое воздействие на данном этапе направлено на количественное накопление номинативного, предикативного и адъективного словаря детей через тематическое ознакомление с окружающим миром, совершенствование качественных характеристик лексических и грамматических компонентов языка, формирование коммуникативной функции речи посредством развития</w:t>
      </w:r>
      <w:r w:rsidR="00E26C46">
        <w:rPr>
          <w:sz w:val="28"/>
          <w:szCs w:val="28"/>
        </w:rPr>
        <w:t xml:space="preserve"> диалогической и монологической форм связной речи на основе постепенного перехода от ситуативной формы к контекстной.</w:t>
      </w:r>
    </w:p>
    <w:p w:rsidR="00E26C46" w:rsidRDefault="00E26C46" w:rsidP="00554A3C">
      <w:pPr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Основная цель третьего этапа – формирование у детей с системными речевыми нарушениями словесно-логического мышления с опорой на отвлеченные понятия и рассуждения о предметах и явлениях. Её достижение основано на развитии у дошкольников практических умений</w:t>
      </w:r>
      <w:r w:rsidR="00051C3A">
        <w:rPr>
          <w:sz w:val="28"/>
          <w:szCs w:val="28"/>
        </w:rPr>
        <w:t xml:space="preserve"> рационального исполь</w:t>
      </w:r>
      <w:r>
        <w:rPr>
          <w:sz w:val="28"/>
          <w:szCs w:val="28"/>
        </w:rPr>
        <w:t>зования знаковых элементов, навыков мысленного расчлене</w:t>
      </w:r>
      <w:r w:rsidR="00051C3A">
        <w:rPr>
          <w:sz w:val="28"/>
          <w:szCs w:val="28"/>
        </w:rPr>
        <w:t>н</w:t>
      </w:r>
      <w:r>
        <w:rPr>
          <w:sz w:val="28"/>
          <w:szCs w:val="28"/>
        </w:rPr>
        <w:t>ия объектов на составляющие части</w:t>
      </w:r>
      <w:r w:rsidR="00051C3A">
        <w:rPr>
          <w:sz w:val="28"/>
          <w:szCs w:val="28"/>
        </w:rPr>
        <w:t>, анализа и выделения ведущих признаков, их группировку и обобщение.</w:t>
      </w:r>
    </w:p>
    <w:p w:rsidR="00517CB1" w:rsidRDefault="00051C3A" w:rsidP="00554A3C">
      <w:pPr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51C3A" w:rsidRPr="00297B73" w:rsidRDefault="00517CB1" w:rsidP="00554A3C">
      <w:pPr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051C3A">
        <w:rPr>
          <w:sz w:val="28"/>
          <w:szCs w:val="28"/>
        </w:rPr>
        <w:t>Широкое использование на занятиях и в совместной деятельности абстрактных  замещающих символов, знаков, условных обозначений, наглядных схем и моделей языковых и речевых явлений способствуют формированию у дошкольников с общим недоразвитием речи знаковой функции сознания, определяя тем самым некоторые психологические компоненты их готовности к усвоению грамоты на основе функционирования второй сигнальной системы.</w:t>
      </w:r>
    </w:p>
    <w:p w:rsidR="00297B73" w:rsidRPr="006E2AB6" w:rsidRDefault="00297B73" w:rsidP="00554A3C">
      <w:pPr>
        <w:spacing w:after="0"/>
        <w:ind w:left="-284"/>
        <w:jc w:val="both"/>
        <w:rPr>
          <w:sz w:val="28"/>
          <w:szCs w:val="28"/>
        </w:rPr>
      </w:pPr>
    </w:p>
    <w:p w:rsidR="00297B73" w:rsidRPr="00E72511" w:rsidRDefault="00297B73" w:rsidP="00517CB1">
      <w:pPr>
        <w:spacing w:after="0"/>
        <w:ind w:left="-284"/>
        <w:jc w:val="center"/>
        <w:rPr>
          <w:b/>
          <w:sz w:val="32"/>
          <w:szCs w:val="32"/>
        </w:rPr>
      </w:pPr>
      <w:r w:rsidRPr="00E72511">
        <w:rPr>
          <w:b/>
          <w:sz w:val="32"/>
          <w:szCs w:val="32"/>
        </w:rPr>
        <w:t>Краткая характеристика логических приёмов</w:t>
      </w:r>
    </w:p>
    <w:p w:rsidR="00297B73" w:rsidRDefault="00297B73" w:rsidP="00554A3C">
      <w:pPr>
        <w:spacing w:after="0"/>
        <w:ind w:left="-284"/>
        <w:jc w:val="both"/>
        <w:rPr>
          <w:sz w:val="32"/>
          <w:szCs w:val="32"/>
        </w:rPr>
      </w:pPr>
    </w:p>
    <w:p w:rsidR="00297B73" w:rsidRDefault="00297B73" w:rsidP="00554A3C">
      <w:pPr>
        <w:spacing w:after="0"/>
        <w:ind w:left="-284"/>
        <w:jc w:val="both"/>
        <w:rPr>
          <w:sz w:val="28"/>
          <w:szCs w:val="28"/>
        </w:rPr>
      </w:pPr>
      <w:r w:rsidRPr="00E72511">
        <w:rPr>
          <w:b/>
          <w:sz w:val="32"/>
          <w:szCs w:val="32"/>
        </w:rPr>
        <w:t xml:space="preserve">Сравнение </w:t>
      </w:r>
      <w:r>
        <w:rPr>
          <w:sz w:val="32"/>
          <w:szCs w:val="32"/>
        </w:rPr>
        <w:t xml:space="preserve">– </w:t>
      </w:r>
      <w:r>
        <w:rPr>
          <w:sz w:val="28"/>
          <w:szCs w:val="28"/>
        </w:rPr>
        <w:t>один из основных приёмов логического мышления – заключается в установлении тождества, сходства и различия предметов и явлений действительности, рассматривается в педагогике как один из эффективнейших дидактических приемов в обучении детей. Необходимость</w:t>
      </w:r>
      <w:r w:rsidR="00E13A5B">
        <w:rPr>
          <w:sz w:val="28"/>
          <w:szCs w:val="28"/>
        </w:rPr>
        <w:t xml:space="preserve"> последовательных и постоянных логических упражнений на сравнение вызывается частыми ошибками, присущими детям при использовании приёма сравнения, и затруднениями какие они при этом испытывают. Вот наиболее типичные ошибки. При сравнении предметов дети подменяют сравнение простым перечислением признаков каждого предмета в отдельности, не связывая предметы между собой. Вместо сравнения дети рассказывают о каждом предмете всё, что знают о нём, независимо от восприятия самого предмета или его изображения в данный момент. </w:t>
      </w:r>
    </w:p>
    <w:p w:rsidR="00E13A5B" w:rsidRDefault="00C72DC5" w:rsidP="00554A3C">
      <w:pPr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3A5B">
        <w:rPr>
          <w:sz w:val="28"/>
          <w:szCs w:val="28"/>
        </w:rPr>
        <w:t>Многие дети испытывают затруднения в выделении</w:t>
      </w:r>
      <w:r w:rsidR="006E2AB6">
        <w:rPr>
          <w:sz w:val="28"/>
          <w:szCs w:val="28"/>
        </w:rPr>
        <w:t xml:space="preserve"> в</w:t>
      </w:r>
      <w:r w:rsidR="00E13A5B">
        <w:rPr>
          <w:sz w:val="28"/>
          <w:szCs w:val="28"/>
        </w:rPr>
        <w:t xml:space="preserve"> отдельных </w:t>
      </w:r>
      <w:r w:rsidR="006E2AB6">
        <w:rPr>
          <w:sz w:val="28"/>
          <w:szCs w:val="28"/>
        </w:rPr>
        <w:t>сравниваемых предметах как сходных</w:t>
      </w:r>
      <w:r w:rsidR="00E13A5B">
        <w:rPr>
          <w:sz w:val="28"/>
          <w:szCs w:val="28"/>
        </w:rPr>
        <w:t xml:space="preserve"> так и отличительных признаков, ограничиваясь</w:t>
      </w:r>
      <w:r w:rsidR="006E2AB6">
        <w:rPr>
          <w:sz w:val="28"/>
          <w:szCs w:val="28"/>
        </w:rPr>
        <w:t xml:space="preserve"> чаще всего общими фразами: «похожи», «непохожи», «одинаковы», «больше», «меньше», и т.д. и относят сравниваемые предметы к той или иной группе без анализа из признаков. Одни дети, сравнивая предметы, выделяют или сходные или отличительные признаки, другие выделяют слишком мало признаков в сравниваемых пред</w:t>
      </w:r>
      <w:r w:rsidR="00226C5B">
        <w:rPr>
          <w:sz w:val="28"/>
          <w:szCs w:val="28"/>
        </w:rPr>
        <w:t>метах.</w:t>
      </w:r>
      <w:r w:rsidR="006E2AB6">
        <w:rPr>
          <w:sz w:val="28"/>
          <w:szCs w:val="28"/>
        </w:rPr>
        <w:t xml:space="preserve"> Обычная ошибка при сравнении предметов детьми – это бессистемность</w:t>
      </w:r>
      <w:r w:rsidR="00226C5B">
        <w:rPr>
          <w:sz w:val="28"/>
          <w:szCs w:val="28"/>
        </w:rPr>
        <w:t xml:space="preserve"> в перечислении признаков</w:t>
      </w:r>
      <w:r w:rsidR="008453D7">
        <w:rPr>
          <w:sz w:val="28"/>
          <w:szCs w:val="28"/>
        </w:rPr>
        <w:t>, х</w:t>
      </w:r>
      <w:r w:rsidR="00226C5B">
        <w:rPr>
          <w:sz w:val="28"/>
          <w:szCs w:val="28"/>
        </w:rPr>
        <w:t xml:space="preserve">арактеризующих </w:t>
      </w:r>
      <w:r w:rsidR="008453D7">
        <w:rPr>
          <w:sz w:val="28"/>
          <w:szCs w:val="28"/>
        </w:rPr>
        <w:t>свойства</w:t>
      </w:r>
      <w:r w:rsidR="00226C5B">
        <w:rPr>
          <w:sz w:val="28"/>
          <w:szCs w:val="28"/>
        </w:rPr>
        <w:t xml:space="preserve"> предметов и смешение их с </w:t>
      </w:r>
      <w:r w:rsidR="008453D7">
        <w:rPr>
          <w:sz w:val="28"/>
          <w:szCs w:val="28"/>
        </w:rPr>
        <w:t xml:space="preserve">функциональными признаками. Очень часто при сравнении предметов, дети указывают несущественные и малохарактерные признаки, совершенно не </w:t>
      </w:r>
      <w:r w:rsidR="008453D7">
        <w:rPr>
          <w:sz w:val="28"/>
          <w:szCs w:val="28"/>
        </w:rPr>
        <w:lastRenderedPageBreak/>
        <w:t xml:space="preserve">отмечая главных, существенных признаков. При проведении упражнений на сравнение необходимо учесть и предупредить все эти ошибки. </w:t>
      </w:r>
    </w:p>
    <w:p w:rsidR="008453D7" w:rsidRDefault="008453D7" w:rsidP="00554A3C">
      <w:pPr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53D7" w:rsidRDefault="008453D7" w:rsidP="00554A3C">
      <w:pPr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Требования и </w:t>
      </w:r>
      <w:r w:rsidR="00091D30">
        <w:rPr>
          <w:sz w:val="28"/>
          <w:szCs w:val="28"/>
        </w:rPr>
        <w:t>у</w:t>
      </w:r>
      <w:r>
        <w:rPr>
          <w:sz w:val="28"/>
          <w:szCs w:val="28"/>
        </w:rPr>
        <w:t>словия</w:t>
      </w:r>
      <w:r w:rsidR="00091D30">
        <w:rPr>
          <w:sz w:val="28"/>
          <w:szCs w:val="28"/>
        </w:rPr>
        <w:t>, которые необходимо соблюдать при проведении логических упражнений на сравнение.</w:t>
      </w:r>
    </w:p>
    <w:p w:rsidR="00091D30" w:rsidRDefault="00091D30" w:rsidP="00091D30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91D30">
        <w:rPr>
          <w:sz w:val="28"/>
          <w:szCs w:val="28"/>
        </w:rPr>
        <w:t>Следует сравнивать только соотносительные предметы и явления объективной действительности, связанные между собой. Нельзя сравнивать, например, предметы, не им</w:t>
      </w:r>
      <w:r>
        <w:rPr>
          <w:sz w:val="28"/>
          <w:szCs w:val="28"/>
        </w:rPr>
        <w:t>еющие между собой ничего общего, как одежда и посуда, мебель и машины.</w:t>
      </w:r>
    </w:p>
    <w:p w:rsidR="00091D30" w:rsidRDefault="00091D30" w:rsidP="00091D30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Сравнение должно быть целенаправленным, Подбирая упражнения на сравнение предметов, обязательно ставить пред собой определённые задачи: конкретизировать, проверять истинность представлений детей о предметах и явлениях, научить их выделять существенные признаки, подвести детей к понима</w:t>
      </w:r>
      <w:r w:rsidR="00147F26">
        <w:rPr>
          <w:sz w:val="28"/>
          <w:szCs w:val="28"/>
        </w:rPr>
        <w:t>н</w:t>
      </w:r>
      <w:r>
        <w:rPr>
          <w:sz w:val="28"/>
          <w:szCs w:val="28"/>
        </w:rPr>
        <w:t>ию связей и взаимоотношений предметов</w:t>
      </w:r>
      <w:r w:rsidR="00147F26">
        <w:rPr>
          <w:sz w:val="28"/>
          <w:szCs w:val="28"/>
        </w:rPr>
        <w:t>, выработать  них навык обобщения.</w:t>
      </w:r>
    </w:p>
    <w:p w:rsidR="00147F26" w:rsidRDefault="00147F26" w:rsidP="00091D30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сравнении необходимо сопоставлять два или более предмета, выделяя при  этом многообразие их признаков.</w:t>
      </w:r>
    </w:p>
    <w:p w:rsidR="00147F26" w:rsidRDefault="00147F26" w:rsidP="00091D30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Сравнения нужно проводить по характерным существенным п</w:t>
      </w:r>
      <w:r w:rsidR="00E03909">
        <w:rPr>
          <w:sz w:val="28"/>
          <w:szCs w:val="28"/>
        </w:rPr>
        <w:t xml:space="preserve">ризнакам. Существенные признаки </w:t>
      </w:r>
      <w:r>
        <w:rPr>
          <w:sz w:val="28"/>
          <w:szCs w:val="28"/>
        </w:rPr>
        <w:t>это наиболее устойчивые, постоянные, характерные  признаки, т.е. те,  которые делают</w:t>
      </w:r>
      <w:r w:rsidR="00E03909">
        <w:rPr>
          <w:sz w:val="28"/>
          <w:szCs w:val="28"/>
        </w:rPr>
        <w:t xml:space="preserve"> предмет тем, что он есть. Так, например, у стола существенные признаки – наличие крышки и ножек, у ножа – наличие лезвия и ручки. </w:t>
      </w:r>
    </w:p>
    <w:p w:rsidR="00E03909" w:rsidRDefault="00E03909" w:rsidP="00091D30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сравнении устанавливаются как признаки сходства, так и признаки различия сравниваемых предметов</w:t>
      </w:r>
    </w:p>
    <w:p w:rsidR="00315AAE" w:rsidRDefault="00E03909" w:rsidP="00091D30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Сравнение должно подвести детей к правильности вывода об изучаемом предмете или явлении, т.е. в результате сравнения дети должны научиться строить и обосновывать свои суждения.</w:t>
      </w:r>
      <w:r w:rsidR="00315AAE">
        <w:rPr>
          <w:sz w:val="28"/>
          <w:szCs w:val="28"/>
        </w:rPr>
        <w:t xml:space="preserve">  </w:t>
      </w:r>
    </w:p>
    <w:p w:rsidR="00315AAE" w:rsidRDefault="00315AAE" w:rsidP="00315AAE">
      <w:pPr>
        <w:spacing w:after="0"/>
        <w:ind w:left="76"/>
        <w:jc w:val="both"/>
        <w:rPr>
          <w:sz w:val="28"/>
          <w:szCs w:val="28"/>
        </w:rPr>
      </w:pPr>
    </w:p>
    <w:p w:rsidR="00E72511" w:rsidRPr="00E72511" w:rsidRDefault="00315AAE" w:rsidP="00E72511">
      <w:pPr>
        <w:spacing w:after="0"/>
        <w:ind w:left="-284"/>
        <w:jc w:val="both"/>
        <w:rPr>
          <w:sz w:val="28"/>
          <w:szCs w:val="28"/>
        </w:rPr>
      </w:pPr>
      <w:r w:rsidRPr="00E72511">
        <w:rPr>
          <w:b/>
          <w:sz w:val="32"/>
          <w:szCs w:val="32"/>
        </w:rPr>
        <w:t>Обобщение</w:t>
      </w:r>
      <w:r w:rsidRPr="00E72511">
        <w:rPr>
          <w:sz w:val="28"/>
          <w:szCs w:val="28"/>
        </w:rPr>
        <w:t xml:space="preserve"> – </w:t>
      </w:r>
      <w:r>
        <w:rPr>
          <w:sz w:val="28"/>
          <w:szCs w:val="28"/>
        </w:rPr>
        <w:t>подведение менее общих понятий под более общие. Со старшими дошкольниками целесообразно ограничиться тремя видами лог</w:t>
      </w:r>
      <w:r w:rsidR="00E72511">
        <w:rPr>
          <w:sz w:val="28"/>
          <w:szCs w:val="28"/>
        </w:rPr>
        <w:t>ических упражнений на обобщение</w:t>
      </w:r>
      <w:r w:rsidR="00E72511" w:rsidRPr="00E72511">
        <w:rPr>
          <w:sz w:val="28"/>
          <w:szCs w:val="28"/>
        </w:rPr>
        <w:t>.</w:t>
      </w:r>
    </w:p>
    <w:p w:rsidR="00315AAE" w:rsidRDefault="00315AAE" w:rsidP="00E72511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Перечисление предметов одного вида с последующим обобщением их. Упражнение состоит в том, что дети выделяют в единичных предметах и </w:t>
      </w:r>
      <w:r>
        <w:rPr>
          <w:sz w:val="28"/>
          <w:szCs w:val="28"/>
        </w:rPr>
        <w:lastRenderedPageBreak/>
        <w:t>явлениях общие признаки, позволяющие обобщить</w:t>
      </w:r>
      <w:r w:rsidR="00845E2F">
        <w:rPr>
          <w:sz w:val="28"/>
          <w:szCs w:val="28"/>
        </w:rPr>
        <w:t>, о</w:t>
      </w:r>
      <w:r>
        <w:rPr>
          <w:sz w:val="28"/>
          <w:szCs w:val="28"/>
        </w:rPr>
        <w:t>бъединить их</w:t>
      </w:r>
      <w:r w:rsidR="00845E2F">
        <w:rPr>
          <w:sz w:val="28"/>
          <w:szCs w:val="28"/>
        </w:rPr>
        <w:t xml:space="preserve"> в одну группу и мотивируют общность этих предметов.</w:t>
      </w:r>
    </w:p>
    <w:p w:rsidR="00845E2F" w:rsidRDefault="00845E2F" w:rsidP="00E72511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Можно использовать упражнение, состоящее в мотивированном  исключении одного или двух предметов одного рода, попавших в группу предметов другого рода. Например, продемонстрировать детям несколько карточек с изображением игрушек, дети называют эту группу предметов одним словом, объясняют, что их объединяет. Затем к ним можно присоединить карточк</w:t>
      </w:r>
      <w:r w:rsidR="002A521E">
        <w:rPr>
          <w:sz w:val="28"/>
          <w:szCs w:val="28"/>
        </w:rPr>
        <w:t>и, изображающие предметы других родовых групп, скажем, инструментов, и просить детей мотивировать, почему инструменты не могут быть объединены с игрушками в одну группу, что их разобщает.</w:t>
      </w:r>
    </w:p>
    <w:p w:rsidR="002A521E" w:rsidRDefault="002A521E" w:rsidP="00E72511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Наконец, следует проводить упражнения в непосредственном обобщении без обоснования, т.е. предложить детям несколько карточек одного вида и попросить их обобщить, подвести под одно общее родовое понятие эти предметы.</w:t>
      </w:r>
    </w:p>
    <w:p w:rsidR="002A521E" w:rsidRDefault="002A521E" w:rsidP="002A521E">
      <w:pPr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Упражнения на обобщение будут способствовать формированию понятийного мышления детей, научат их осознанно выделять существенные признаки предметов, обосновывать свои су</w:t>
      </w:r>
      <w:r w:rsidR="008C52B8">
        <w:rPr>
          <w:sz w:val="28"/>
          <w:szCs w:val="28"/>
        </w:rPr>
        <w:t>ж</w:t>
      </w:r>
      <w:r>
        <w:rPr>
          <w:sz w:val="28"/>
          <w:szCs w:val="28"/>
        </w:rPr>
        <w:t>дения и</w:t>
      </w:r>
      <w:r w:rsidR="008C52B8">
        <w:rPr>
          <w:sz w:val="28"/>
          <w:szCs w:val="28"/>
        </w:rPr>
        <w:t xml:space="preserve"> обогатят словарь словами-понятиями.</w:t>
      </w:r>
    </w:p>
    <w:p w:rsidR="008C52B8" w:rsidRDefault="008C52B8" w:rsidP="002A521E">
      <w:pPr>
        <w:spacing w:after="0"/>
        <w:ind w:left="142"/>
        <w:jc w:val="both"/>
        <w:rPr>
          <w:sz w:val="28"/>
          <w:szCs w:val="28"/>
        </w:rPr>
      </w:pPr>
    </w:p>
    <w:p w:rsidR="00113593" w:rsidRDefault="00113593" w:rsidP="002A521E">
      <w:pPr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2511">
        <w:rPr>
          <w:b/>
          <w:sz w:val="32"/>
          <w:szCs w:val="32"/>
        </w:rPr>
        <w:t xml:space="preserve">Классификация </w:t>
      </w:r>
      <w:r>
        <w:rPr>
          <w:sz w:val="32"/>
          <w:szCs w:val="32"/>
        </w:rPr>
        <w:t>–</w:t>
      </w:r>
      <w:r>
        <w:rPr>
          <w:sz w:val="28"/>
          <w:szCs w:val="28"/>
        </w:rPr>
        <w:t xml:space="preserve"> под классификацией понимают распределение предметов на классы согласно сходству и различию между ними, причём с таким расчётом, что каждый класс относительно других классов занимает определённое, точно фиксированное место. Упражнения на обобщение подведут детей к упражнениям на классификацию предметов и явлений.</w:t>
      </w:r>
      <w:r w:rsidR="00E55F53">
        <w:rPr>
          <w:sz w:val="28"/>
          <w:szCs w:val="28"/>
        </w:rPr>
        <w:t xml:space="preserve"> Путём упражнений на классификацию у детей важно отработать осознание таких родовых понятий как птицы, рыбы, звери, насекомые, травы, кусты, чтобы в дальнейшем можно было подвести их к более сложной классификации, к пониманию таких понятий, как животные, растения, вещи.</w:t>
      </w:r>
    </w:p>
    <w:p w:rsidR="00E55F53" w:rsidRDefault="00E55F53" w:rsidP="002A521E">
      <w:pPr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всей кажущейся элементарности в несложности упражнений на классификацию со старшими дошкольниками, они являются необходимым этапом в формировании системы знаний детей о действительности.</w:t>
      </w:r>
    </w:p>
    <w:p w:rsidR="00E55F53" w:rsidRDefault="00E55F53" w:rsidP="002A521E">
      <w:pPr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030DF" w:rsidRDefault="00AD497D" w:rsidP="00315AAE">
      <w:pPr>
        <w:spacing w:after="0"/>
        <w:ind w:left="76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Pr="00E72511">
        <w:rPr>
          <w:b/>
          <w:sz w:val="32"/>
          <w:szCs w:val="32"/>
        </w:rPr>
        <w:t>Временная последовательность</w:t>
      </w:r>
      <w:r>
        <w:rPr>
          <w:sz w:val="28"/>
          <w:szCs w:val="28"/>
        </w:rPr>
        <w:t xml:space="preserve">.  При обучении детей очень важно подвести их к пониманию взаимосвязанности, взаимозависимости </w:t>
      </w:r>
      <w:r>
        <w:rPr>
          <w:sz w:val="28"/>
          <w:szCs w:val="28"/>
        </w:rPr>
        <w:lastRenderedPageBreak/>
        <w:t>явлений и предметов в действительности, к пониманию закономерности процессов развития как природных явлений, так и явлений общественной жизни. Старших дошкольников можно уже, опираясь на личный опыт, на имеющиеся у них непосредственные наблюдения, убедить в строгой последовательности смены определённых явлений во времени, подвести к пониманию, что за одним явлением неизбежно следует другое, что одно явление подготавливает собой возникновение другого, что ни одно звено в системе явлений не может возникнуть ранее, чем завершится предыдущее</w:t>
      </w:r>
      <w:r w:rsidR="004030DF">
        <w:rPr>
          <w:sz w:val="28"/>
          <w:szCs w:val="28"/>
        </w:rPr>
        <w:t>.</w:t>
      </w:r>
    </w:p>
    <w:p w:rsidR="00921658" w:rsidRDefault="004030DF" w:rsidP="00315AAE">
      <w:pPr>
        <w:spacing w:after="0"/>
        <w:ind w:lef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логических упражнений на установление временной последовательности необходимо иметь тематические комплекты рисунков, изображающих последовательный  ход развития явлений,  наблюдаемых в природе и в общественной жизни. Перемешивая карточки в этих комплектах, можно просить детей расположить данные рисунки в строгой временной последовательности и предложить обосновать, почему они их так расположили. После многократных наблюдений и соответствующих упражнений дети убеждаются в закономерности</w:t>
      </w:r>
      <w:r w:rsidR="00315AAE" w:rsidRPr="00E55F53">
        <w:rPr>
          <w:sz w:val="36"/>
          <w:szCs w:val="36"/>
        </w:rPr>
        <w:t xml:space="preserve"> </w:t>
      </w:r>
      <w:r w:rsidR="00921658">
        <w:rPr>
          <w:sz w:val="28"/>
          <w:szCs w:val="28"/>
        </w:rPr>
        <w:t>следования одного явления за другим.</w:t>
      </w:r>
    </w:p>
    <w:p w:rsidR="00921658" w:rsidRDefault="00921658" w:rsidP="00315AAE">
      <w:pPr>
        <w:spacing w:after="0"/>
        <w:ind w:lef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Понимание временной последовательности в дальнейшем поможет детям выполнять упражнения на установление причинно-следственной связи между явлениями. Кроме того, упражнения на установление временной последовательности в развитии явлений будут способствовать накоплению у детей интеллектуальных навыков и умений в построении связного, последовательного изложения своих мыслей. </w:t>
      </w:r>
    </w:p>
    <w:p w:rsidR="00921658" w:rsidRDefault="00921658" w:rsidP="00315AAE">
      <w:pPr>
        <w:spacing w:after="0"/>
        <w:ind w:lef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03909" w:rsidRPr="00E55F53" w:rsidRDefault="00921658" w:rsidP="00315AAE">
      <w:pPr>
        <w:spacing w:after="0"/>
        <w:ind w:left="76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Все указанные упражнения – упражнения на сравнение, классификацию, установление временной последовательности </w:t>
      </w:r>
      <w:r w:rsidR="001F46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F463E">
        <w:rPr>
          <w:sz w:val="28"/>
          <w:szCs w:val="28"/>
        </w:rPr>
        <w:t>необходимо сочетать друг с друг</w:t>
      </w:r>
      <w:r w:rsidR="00431EAD">
        <w:rPr>
          <w:sz w:val="28"/>
          <w:szCs w:val="28"/>
        </w:rPr>
        <w:t>ом, а после отработки каждого из</w:t>
      </w:r>
      <w:r w:rsidR="001F463E">
        <w:rPr>
          <w:sz w:val="28"/>
          <w:szCs w:val="28"/>
        </w:rPr>
        <w:t xml:space="preserve"> видов логических упражнений проводить комплексные логические упражнения.</w:t>
      </w:r>
    </w:p>
    <w:sectPr w:rsidR="00E03909" w:rsidRPr="00E55F53" w:rsidSect="00B71587">
      <w:pgSz w:w="12240" w:h="15840"/>
      <w:pgMar w:top="1134" w:right="850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7713"/>
    <w:multiLevelType w:val="hybridMultilevel"/>
    <w:tmpl w:val="E8441A6C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>
    <w:nsid w:val="6318644D"/>
    <w:multiLevelType w:val="hybridMultilevel"/>
    <w:tmpl w:val="D7406714"/>
    <w:lvl w:ilvl="0" w:tplc="2FDC85D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71220811"/>
    <w:multiLevelType w:val="hybridMultilevel"/>
    <w:tmpl w:val="41F4BE8C"/>
    <w:lvl w:ilvl="0" w:tplc="1F00A48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7E6E2887"/>
    <w:multiLevelType w:val="hybridMultilevel"/>
    <w:tmpl w:val="D8FE496C"/>
    <w:lvl w:ilvl="0" w:tplc="A9187820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87"/>
    <w:rsid w:val="00012E9F"/>
    <w:rsid w:val="00051C3A"/>
    <w:rsid w:val="00091D30"/>
    <w:rsid w:val="000A0BF5"/>
    <w:rsid w:val="000A3F90"/>
    <w:rsid w:val="00113593"/>
    <w:rsid w:val="00147F26"/>
    <w:rsid w:val="0015392C"/>
    <w:rsid w:val="001F463E"/>
    <w:rsid w:val="00226C5B"/>
    <w:rsid w:val="00272127"/>
    <w:rsid w:val="00297B73"/>
    <w:rsid w:val="002A521E"/>
    <w:rsid w:val="002F1410"/>
    <w:rsid w:val="00313088"/>
    <w:rsid w:val="00315AAE"/>
    <w:rsid w:val="003F2AEA"/>
    <w:rsid w:val="004030DF"/>
    <w:rsid w:val="00431EAD"/>
    <w:rsid w:val="00517CB1"/>
    <w:rsid w:val="00554A3C"/>
    <w:rsid w:val="006E2AB6"/>
    <w:rsid w:val="0070446A"/>
    <w:rsid w:val="00722CA4"/>
    <w:rsid w:val="007732F0"/>
    <w:rsid w:val="008453D7"/>
    <w:rsid w:val="00845E2F"/>
    <w:rsid w:val="008C52B8"/>
    <w:rsid w:val="008D359A"/>
    <w:rsid w:val="00921658"/>
    <w:rsid w:val="00936620"/>
    <w:rsid w:val="00A90D0B"/>
    <w:rsid w:val="00AB662F"/>
    <w:rsid w:val="00AD497D"/>
    <w:rsid w:val="00B71587"/>
    <w:rsid w:val="00C72DC5"/>
    <w:rsid w:val="00CE7117"/>
    <w:rsid w:val="00D45CAD"/>
    <w:rsid w:val="00D60C8A"/>
    <w:rsid w:val="00DA2822"/>
    <w:rsid w:val="00E03909"/>
    <w:rsid w:val="00E13A5B"/>
    <w:rsid w:val="00E26C46"/>
    <w:rsid w:val="00E55F53"/>
    <w:rsid w:val="00E72511"/>
    <w:rsid w:val="00E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B4B2-858A-4B58-A340-8825F0D8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dcterms:created xsi:type="dcterms:W3CDTF">2015-10-17T18:46:00Z</dcterms:created>
  <dcterms:modified xsi:type="dcterms:W3CDTF">2015-10-17T18:46:00Z</dcterms:modified>
</cp:coreProperties>
</file>