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C" w:rsidRDefault="00781B4C" w:rsidP="00781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всё набирающей силой инклюзии в образовании, встает вопрос о способах работы с родителями, воспитывающими ребенка с отклонениями в развитии. Предлагаю вниманию коллег методику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Ткачевой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Довольно интересная методика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Думаю что можно применять и с семьями неполными, когда допустим ребенок родился от нежелательной беременности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основе полученных результатов можно совместно с родителями выстроить стратегию «принятия» ребенка, спланировать ближайш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ее будущее.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B4C">
        <w:rPr>
          <w:rFonts w:ascii="Times New Roman" w:hAnsi="Times New Roman" w:cs="Times New Roman"/>
          <w:b/>
          <w:sz w:val="24"/>
          <w:szCs w:val="24"/>
        </w:rPr>
        <w:t>Социограмма</w:t>
      </w:r>
      <w:proofErr w:type="spellEnd"/>
      <w:r w:rsidRPr="00781B4C">
        <w:rPr>
          <w:rFonts w:ascii="Times New Roman" w:hAnsi="Times New Roman" w:cs="Times New Roman"/>
          <w:b/>
          <w:sz w:val="24"/>
          <w:szCs w:val="24"/>
        </w:rPr>
        <w:t xml:space="preserve"> «Моя семья» B.B. Ткачева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Цель: исследование семьи, воспитывающей ребенка с отклонениями в развитии.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 xml:space="preserve">Эта методика является адаптированным вариантом теста «Семейная </w:t>
      </w:r>
      <w:proofErr w:type="spellStart"/>
      <w:r w:rsidRPr="00781B4C">
        <w:rPr>
          <w:rFonts w:ascii="Times New Roman" w:hAnsi="Times New Roman" w:cs="Times New Roman"/>
          <w:sz w:val="24"/>
          <w:szCs w:val="24"/>
        </w:rPr>
        <w:t>социограмма</w:t>
      </w:r>
      <w:proofErr w:type="spellEnd"/>
      <w:r w:rsidRPr="00781B4C">
        <w:rPr>
          <w:rFonts w:ascii="Times New Roman" w:hAnsi="Times New Roman" w:cs="Times New Roman"/>
          <w:sz w:val="24"/>
          <w:szCs w:val="24"/>
        </w:rPr>
        <w:t xml:space="preserve">» Э.Г. </w:t>
      </w:r>
      <w:proofErr w:type="spellStart"/>
      <w:r w:rsidRPr="00781B4C">
        <w:rPr>
          <w:rFonts w:ascii="Times New Roman" w:hAnsi="Times New Roman" w:cs="Times New Roman"/>
          <w:sz w:val="24"/>
          <w:szCs w:val="24"/>
        </w:rPr>
        <w:t>Эйдемиллера</w:t>
      </w:r>
      <w:proofErr w:type="spellEnd"/>
      <w:r w:rsidRPr="00781B4C">
        <w:rPr>
          <w:rFonts w:ascii="Times New Roman" w:hAnsi="Times New Roman" w:cs="Times New Roman"/>
          <w:sz w:val="24"/>
          <w:szCs w:val="24"/>
        </w:rPr>
        <w:t xml:space="preserve">. Мы модифицировали эту методику в соответствии с задачами исследования семьи, воспитывающей ребенка с отклонениями в развитии. В новом варианте эта методика включает изучение трех этапов жизни семьи: до рождения ребенка с отклонениями в развитии, сразу после его рождения и в настоящий момент. Такой подход позволяет определить характер динамики в развитии конкретной семьи (позитивный или </w:t>
      </w:r>
      <w:proofErr w:type="spellStart"/>
      <w:r w:rsidRPr="00781B4C">
        <w:rPr>
          <w:rFonts w:ascii="Times New Roman" w:hAnsi="Times New Roman" w:cs="Times New Roman"/>
          <w:sz w:val="24"/>
          <w:szCs w:val="24"/>
        </w:rPr>
        <w:t>непозитивный</w:t>
      </w:r>
      <w:proofErr w:type="spellEnd"/>
      <w:r w:rsidRPr="00781B4C">
        <w:rPr>
          <w:rFonts w:ascii="Times New Roman" w:hAnsi="Times New Roman" w:cs="Times New Roman"/>
          <w:sz w:val="24"/>
          <w:szCs w:val="24"/>
        </w:rPr>
        <w:t>). В связи с этим испытуемый заполняет три бланка: «Моя семья до рождения проблемного ребенка», «Моя семья после рождения проблемного ребенка», «Моя семья в настоящее время».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Методика «Моя семья» проста и удобна в пользовании. Родителя просят обозначить членов своей семьи в каждом круге поочередно. Размер диаметра кругов 110 мм. Никаких других пояснений к выполнению задания не дают. Такая инструкция обязывает испытуемого кроме выбора значимых для себя лиц, которых он относит к членам семьи, указать еще и связи между ними.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Критериями оценки служат: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определение членов семьи, т.е. тех лиц, которых родитель относит к данной категории, и очередность их изображения (например, себя рисует первым или последним);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пространственное расположение кружков – характер взаимоотношений между членами семьи;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размер кружков – значимость данного члена семьи для испытуемого.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Как правило, испытуемые располагают кружки, указывая членов семьи, в трех вариантах: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в линейном порядке, что свидетельствует о формальном подходе к испытанию или отсутствии теплых отношений;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в виде матрешки или круга в круге, что на практике сопровождается тенденцией к симбиотическим связям между членами семьи;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в свободном расположении кружков в различной удаленности друг от друга, что свидетельствует об определенной степени близости между членами семьи.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 xml:space="preserve">Матери часто как бы прилепляют к своему кружку маленький кружок, изображающий больного ребенка, а кружок бывшего супруга и отца ребенка может оказаться за большим кругом, т. е. за пределами семьи, или вообще исчезнуть. Встречаются также варианты, когда в кружок помещается лицо члена семьи, таким </w:t>
      </w:r>
      <w:proofErr w:type="gramStart"/>
      <w:r w:rsidRPr="00781B4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81B4C">
        <w:rPr>
          <w:rFonts w:ascii="Times New Roman" w:hAnsi="Times New Roman" w:cs="Times New Roman"/>
          <w:sz w:val="24"/>
          <w:szCs w:val="24"/>
        </w:rPr>
        <w:t xml:space="preserve"> формальная схема очеловечивается.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Размер кружков указывает на иерархию отношений и степень значимости членов семьи: взрослый – ребенок; старейший член семьи – другие лица.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lastRenderedPageBreak/>
        <w:t>Изображение членов семьи на трех этапах ее жизни позволяет определить структуру семьи и тех лиц, которые не выдержали трудностей, связанных с уходом за больным ребенком. Важным преимуществом этой методики также является то короткое время, в течение которого можно получить результат и составить представление об изучаемой семье.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4C">
        <w:rPr>
          <w:rFonts w:ascii="Times New Roman" w:hAnsi="Times New Roman" w:cs="Times New Roman"/>
          <w:b/>
          <w:sz w:val="24"/>
          <w:szCs w:val="24"/>
        </w:rPr>
        <w:t xml:space="preserve">Бланки </w:t>
      </w:r>
      <w:proofErr w:type="spellStart"/>
      <w:r w:rsidRPr="00781B4C">
        <w:rPr>
          <w:rFonts w:ascii="Times New Roman" w:hAnsi="Times New Roman" w:cs="Times New Roman"/>
          <w:b/>
          <w:sz w:val="24"/>
          <w:szCs w:val="24"/>
        </w:rPr>
        <w:t>социограммы</w:t>
      </w:r>
      <w:proofErr w:type="spellEnd"/>
      <w:r w:rsidRPr="00781B4C">
        <w:rPr>
          <w:rFonts w:ascii="Times New Roman" w:hAnsi="Times New Roman" w:cs="Times New Roman"/>
          <w:b/>
          <w:sz w:val="24"/>
          <w:szCs w:val="24"/>
        </w:rPr>
        <w:t xml:space="preserve"> «Моя семья»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Инструкция: Перед вами три круга. Каждый из них изображает вашу семью на определенном этапе ее жизни. Нарисуйте в каждом из кругов себя самого и членов своей семьи в форме кружков и надпишите их. В верхней части листа поставьте вашу фамилию и число.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Бланк 1. Первый круг: Моя семья до рождения проблемного ребенка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45E56" wp14:editId="04D3E8DB">
            <wp:extent cx="1838325" cy="1838325"/>
            <wp:effectExtent l="0" t="0" r="9525" b="9525"/>
            <wp:docPr id="3" name="Рисунок 3" descr="http://www.psyoffice.ru/uploads/news/3/2012/promet-00027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yoffice.ru/uploads/news/3/2012/promet-00027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Бланк 2. Второй круг: Моя семья после рождения проблемного ребенка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8C458" wp14:editId="0FB132F2">
            <wp:extent cx="1838325" cy="1838325"/>
            <wp:effectExtent l="0" t="0" r="9525" b="9525"/>
            <wp:docPr id="4" name="Рисунок 4" descr="http://www.psyoffice.ru/uploads/news/3/2012/promet-00027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yoffice.ru/uploads/news/3/2012/promet-00027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sz w:val="24"/>
          <w:szCs w:val="24"/>
        </w:rPr>
        <w:t>Бланк 3. Третий круг: Моя семья в настоящее время</w:t>
      </w:r>
    </w:p>
    <w:p w:rsidR="00EC6CAB" w:rsidRPr="00781B4C" w:rsidRDefault="00EC6CAB" w:rsidP="00781B4C">
      <w:pPr>
        <w:jc w:val="both"/>
        <w:rPr>
          <w:rFonts w:ascii="Times New Roman" w:hAnsi="Times New Roman" w:cs="Times New Roman"/>
          <w:sz w:val="24"/>
          <w:szCs w:val="24"/>
        </w:rPr>
      </w:pPr>
      <w:r w:rsidRPr="00781B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C32A0" wp14:editId="352EED42">
            <wp:extent cx="1838325" cy="1838325"/>
            <wp:effectExtent l="0" t="0" r="9525" b="9525"/>
            <wp:docPr id="5" name="Рисунок 5" descr="http://www.psyoffice.ru/uploads/news/3/2012/promet-00027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syoffice.ru/uploads/news/3/2012/promet-00027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CAB" w:rsidRPr="00781B4C" w:rsidSect="00781B4C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AB"/>
    <w:rsid w:val="00244802"/>
    <w:rsid w:val="00781B4C"/>
    <w:rsid w:val="00E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2015-04-21T11:42:00Z</dcterms:created>
  <dcterms:modified xsi:type="dcterms:W3CDTF">2015-10-08T15:43:00Z</dcterms:modified>
</cp:coreProperties>
</file>