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5C" w:rsidRPr="002A7A6D" w:rsidRDefault="00EC4D5C" w:rsidP="00EC4D5C">
      <w:pPr>
        <w:pStyle w:val="a3"/>
        <w:shd w:val="clear" w:color="auto" w:fill="FFFFFF"/>
        <w:spacing w:before="0" w:beforeAutospacing="0" w:after="0" w:afterAutospacing="0"/>
        <w:jc w:val="center"/>
        <w:rPr>
          <w:color w:val="34332A"/>
          <w:sz w:val="28"/>
          <w:szCs w:val="28"/>
        </w:rPr>
      </w:pPr>
      <w:r w:rsidRPr="002A7A6D">
        <w:rPr>
          <w:b/>
          <w:bCs/>
          <w:color w:val="34332A"/>
          <w:sz w:val="28"/>
          <w:szCs w:val="28"/>
          <w:u w:val="single"/>
        </w:rPr>
        <w:t xml:space="preserve">План-конспект урока по </w:t>
      </w:r>
      <w:r w:rsidR="00584F15">
        <w:rPr>
          <w:b/>
          <w:bCs/>
          <w:color w:val="34332A"/>
          <w:sz w:val="28"/>
          <w:szCs w:val="28"/>
          <w:u w:val="single"/>
        </w:rPr>
        <w:t xml:space="preserve">физической культуре </w:t>
      </w:r>
      <w:r w:rsidRPr="002A7A6D">
        <w:rPr>
          <w:b/>
          <w:bCs/>
          <w:color w:val="34332A"/>
          <w:sz w:val="28"/>
          <w:szCs w:val="28"/>
          <w:u w:val="single"/>
        </w:rPr>
        <w:t>в 6  классе</w:t>
      </w:r>
    </w:p>
    <w:p w:rsidR="00EC4D5C" w:rsidRPr="002A7A6D" w:rsidRDefault="00EC4D5C" w:rsidP="00EC4D5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4332A"/>
          <w:sz w:val="28"/>
          <w:szCs w:val="28"/>
        </w:rPr>
      </w:pPr>
      <w:r w:rsidRPr="002A7A6D">
        <w:rPr>
          <w:rFonts w:ascii="Times New Roman" w:eastAsia="Times New Roman" w:hAnsi="Times New Roman" w:cs="Times New Roman"/>
          <w:b/>
          <w:bCs/>
          <w:color w:val="34332A"/>
          <w:sz w:val="28"/>
          <w:szCs w:val="28"/>
        </w:rPr>
        <w:t>Тема урока: </w:t>
      </w:r>
      <w:r w:rsidRPr="002A7A6D">
        <w:rPr>
          <w:rFonts w:ascii="Times New Roman" w:eastAsia="Times New Roman" w:hAnsi="Times New Roman" w:cs="Times New Roman"/>
          <w:color w:val="34332A"/>
          <w:sz w:val="28"/>
          <w:szCs w:val="28"/>
        </w:rPr>
        <w:t>Совершенствование тактических и технических  действий в баскетболе.</w:t>
      </w:r>
    </w:p>
    <w:p w:rsidR="00EC4D5C" w:rsidRPr="002A7A6D" w:rsidRDefault="00EC4D5C" w:rsidP="00EC4D5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4332A"/>
          <w:sz w:val="28"/>
          <w:szCs w:val="28"/>
        </w:rPr>
      </w:pPr>
      <w:r w:rsidRPr="002A7A6D">
        <w:rPr>
          <w:rFonts w:ascii="Times New Roman" w:eastAsia="Times New Roman" w:hAnsi="Times New Roman" w:cs="Times New Roman"/>
          <w:b/>
          <w:bCs/>
          <w:color w:val="34332A"/>
          <w:sz w:val="28"/>
          <w:szCs w:val="28"/>
        </w:rPr>
        <w:t>Задачи урока:</w:t>
      </w:r>
    </w:p>
    <w:p w:rsidR="00EC4D5C" w:rsidRPr="002A7A6D" w:rsidRDefault="00EC4D5C" w:rsidP="00EC4D5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4332A"/>
          <w:sz w:val="28"/>
          <w:szCs w:val="28"/>
        </w:rPr>
      </w:pPr>
      <w:r w:rsidRPr="002A7A6D">
        <w:rPr>
          <w:rFonts w:ascii="Times New Roman" w:eastAsia="Times New Roman" w:hAnsi="Times New Roman" w:cs="Times New Roman"/>
          <w:color w:val="34332A"/>
          <w:sz w:val="28"/>
          <w:szCs w:val="28"/>
        </w:rPr>
        <w:t>1.      </w:t>
      </w:r>
      <w:r w:rsidRPr="002A7A6D">
        <w:rPr>
          <w:rFonts w:ascii="Times New Roman" w:eastAsia="Times New Roman" w:hAnsi="Times New Roman" w:cs="Times New Roman"/>
          <w:b/>
          <w:bCs/>
          <w:color w:val="34332A"/>
          <w:sz w:val="28"/>
          <w:szCs w:val="28"/>
          <w:u w:val="single"/>
        </w:rPr>
        <w:t>Образовательные:</w:t>
      </w:r>
      <w:r w:rsidRPr="002A7A6D">
        <w:rPr>
          <w:rFonts w:ascii="Times New Roman" w:eastAsia="Times New Roman" w:hAnsi="Times New Roman" w:cs="Times New Roman"/>
          <w:color w:val="34332A"/>
          <w:sz w:val="28"/>
          <w:szCs w:val="28"/>
        </w:rPr>
        <w:t> обучение технике ловли и передачи мяча на месте и в движении, технике перемещений, остановке прыжком, поворотам, передаче с отскоком.</w:t>
      </w:r>
    </w:p>
    <w:p w:rsidR="00EC4D5C" w:rsidRPr="002A7A6D" w:rsidRDefault="00EC4D5C" w:rsidP="00EC4D5C">
      <w:pPr>
        <w:shd w:val="clear" w:color="auto" w:fill="FFFFFF"/>
        <w:spacing w:after="0" w:line="240" w:lineRule="auto"/>
        <w:ind w:left="709" w:hanging="360"/>
        <w:rPr>
          <w:rFonts w:ascii="Times New Roman" w:eastAsia="Times New Roman" w:hAnsi="Times New Roman" w:cs="Times New Roman"/>
          <w:color w:val="34332A"/>
          <w:sz w:val="28"/>
          <w:szCs w:val="28"/>
        </w:rPr>
      </w:pPr>
      <w:r w:rsidRPr="002A7A6D">
        <w:rPr>
          <w:rFonts w:ascii="Times New Roman" w:eastAsia="Times New Roman" w:hAnsi="Times New Roman" w:cs="Times New Roman"/>
          <w:color w:val="34332A"/>
          <w:sz w:val="28"/>
          <w:szCs w:val="28"/>
        </w:rPr>
        <w:t>2.      </w:t>
      </w:r>
      <w:r w:rsidRPr="002A7A6D">
        <w:rPr>
          <w:rFonts w:ascii="Times New Roman" w:eastAsia="Times New Roman" w:hAnsi="Times New Roman" w:cs="Times New Roman"/>
          <w:b/>
          <w:bCs/>
          <w:color w:val="34332A"/>
          <w:sz w:val="28"/>
          <w:szCs w:val="28"/>
          <w:u w:val="single"/>
        </w:rPr>
        <w:t>Задачи развития:</w:t>
      </w:r>
      <w:r w:rsidRPr="002A7A6D">
        <w:rPr>
          <w:rFonts w:ascii="Times New Roman" w:eastAsia="Times New Roman" w:hAnsi="Times New Roman" w:cs="Times New Roman"/>
          <w:color w:val="34332A"/>
          <w:sz w:val="28"/>
          <w:szCs w:val="28"/>
        </w:rPr>
        <w:t> развитие координации, силы, внимания, быстроты, повышение функциональных возможностей организма.</w:t>
      </w:r>
    </w:p>
    <w:p w:rsidR="00EC4D5C" w:rsidRPr="002A7A6D" w:rsidRDefault="00EC4D5C" w:rsidP="00EC4D5C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34332A"/>
          <w:sz w:val="28"/>
          <w:szCs w:val="28"/>
        </w:rPr>
      </w:pPr>
      <w:r w:rsidRPr="002A7A6D">
        <w:rPr>
          <w:rFonts w:ascii="Times New Roman" w:eastAsia="Times New Roman" w:hAnsi="Times New Roman" w:cs="Times New Roman"/>
          <w:color w:val="34332A"/>
          <w:sz w:val="28"/>
          <w:szCs w:val="28"/>
        </w:rPr>
        <w:t>3.      </w:t>
      </w:r>
      <w:r w:rsidRPr="002A7A6D">
        <w:rPr>
          <w:rFonts w:ascii="Times New Roman" w:eastAsia="Times New Roman" w:hAnsi="Times New Roman" w:cs="Times New Roman"/>
          <w:b/>
          <w:bCs/>
          <w:color w:val="34332A"/>
          <w:sz w:val="28"/>
          <w:szCs w:val="28"/>
          <w:u w:val="single"/>
        </w:rPr>
        <w:t>Воспитательные:</w:t>
      </w:r>
      <w:r w:rsidRPr="002A7A6D">
        <w:rPr>
          <w:rFonts w:ascii="Times New Roman" w:eastAsia="Times New Roman" w:hAnsi="Times New Roman" w:cs="Times New Roman"/>
          <w:color w:val="34332A"/>
          <w:sz w:val="28"/>
          <w:szCs w:val="28"/>
        </w:rPr>
        <w:t> воспитание трудолюбия, коллективизма, активности.</w:t>
      </w:r>
    </w:p>
    <w:p w:rsidR="00EC4D5C" w:rsidRPr="002A7A6D" w:rsidRDefault="00EC4D5C" w:rsidP="00EC4D5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4332A"/>
          <w:sz w:val="28"/>
          <w:szCs w:val="28"/>
        </w:rPr>
      </w:pPr>
      <w:r w:rsidRPr="002A7A6D">
        <w:rPr>
          <w:rFonts w:ascii="Times New Roman" w:eastAsia="Times New Roman" w:hAnsi="Times New Roman" w:cs="Times New Roman"/>
          <w:b/>
          <w:bCs/>
          <w:color w:val="34332A"/>
          <w:sz w:val="28"/>
          <w:szCs w:val="28"/>
        </w:rPr>
        <w:t>Тип урока:</w:t>
      </w:r>
      <w:r w:rsidRPr="002A7A6D">
        <w:rPr>
          <w:rFonts w:ascii="Times New Roman" w:eastAsia="Times New Roman" w:hAnsi="Times New Roman" w:cs="Times New Roman"/>
          <w:color w:val="34332A"/>
          <w:sz w:val="28"/>
          <w:szCs w:val="28"/>
        </w:rPr>
        <w:t>  обучающий.</w:t>
      </w:r>
    </w:p>
    <w:p w:rsidR="00EC4D5C" w:rsidRPr="002A7A6D" w:rsidRDefault="00EC4D5C" w:rsidP="00EC4D5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4332A"/>
          <w:sz w:val="28"/>
          <w:szCs w:val="28"/>
        </w:rPr>
      </w:pPr>
      <w:r w:rsidRPr="002A7A6D">
        <w:rPr>
          <w:rFonts w:ascii="Times New Roman" w:eastAsia="Times New Roman" w:hAnsi="Times New Roman" w:cs="Times New Roman"/>
          <w:b/>
          <w:bCs/>
          <w:color w:val="34332A"/>
          <w:sz w:val="28"/>
          <w:szCs w:val="28"/>
        </w:rPr>
        <w:t>Место проведения:</w:t>
      </w:r>
      <w:r w:rsidRPr="002A7A6D">
        <w:rPr>
          <w:rFonts w:ascii="Times New Roman" w:eastAsia="Times New Roman" w:hAnsi="Times New Roman" w:cs="Times New Roman"/>
          <w:color w:val="34332A"/>
          <w:sz w:val="28"/>
          <w:szCs w:val="28"/>
        </w:rPr>
        <w:t>  спортивный зал.</w:t>
      </w:r>
    </w:p>
    <w:p w:rsidR="00EC4D5C" w:rsidRPr="002A7A6D" w:rsidRDefault="00EC4D5C" w:rsidP="00EC4D5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34332A"/>
          <w:sz w:val="28"/>
          <w:szCs w:val="28"/>
        </w:rPr>
      </w:pPr>
      <w:r w:rsidRPr="002A7A6D">
        <w:rPr>
          <w:rFonts w:ascii="Times New Roman" w:eastAsia="Times New Roman" w:hAnsi="Times New Roman" w:cs="Times New Roman"/>
          <w:b/>
          <w:bCs/>
          <w:color w:val="34332A"/>
          <w:sz w:val="28"/>
          <w:szCs w:val="28"/>
        </w:rPr>
        <w:t>Оборудование и инвентарь:</w:t>
      </w:r>
      <w:r w:rsidRPr="002A7A6D">
        <w:rPr>
          <w:rFonts w:ascii="Times New Roman" w:eastAsia="Times New Roman" w:hAnsi="Times New Roman" w:cs="Times New Roman"/>
          <w:color w:val="34332A"/>
          <w:sz w:val="28"/>
          <w:szCs w:val="28"/>
        </w:rPr>
        <w:t>  баскетбольные мячи, скакалки, 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9"/>
        <w:gridCol w:w="2675"/>
        <w:gridCol w:w="1571"/>
        <w:gridCol w:w="4727"/>
      </w:tblGrid>
      <w:tr w:rsidR="00EC4D5C" w:rsidRPr="002A7A6D" w:rsidTr="00C0356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b/>
                <w:bCs/>
                <w:color w:val="34332A"/>
                <w:sz w:val="28"/>
                <w:szCs w:val="28"/>
              </w:rPr>
              <w:t>Частьурока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b/>
                <w:bCs/>
                <w:color w:val="34332A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b/>
                <w:bCs/>
                <w:color w:val="34332A"/>
                <w:sz w:val="28"/>
                <w:szCs w:val="28"/>
              </w:rPr>
              <w:t>Дозировка</w:t>
            </w:r>
          </w:p>
        </w:tc>
        <w:tc>
          <w:tcPr>
            <w:tcW w:w="5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  <w:lang w:val="en-US"/>
              </w:rPr>
            </w:pPr>
            <w:r w:rsidRPr="002A7A6D">
              <w:rPr>
                <w:rFonts w:ascii="Times New Roman" w:eastAsia="Times New Roman" w:hAnsi="Times New Roman" w:cs="Times New Roman"/>
                <w:b/>
                <w:bCs/>
                <w:color w:val="34332A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4</w:t>
            </w:r>
          </w:p>
        </w:tc>
      </w:tr>
      <w:tr w:rsidR="00EC4D5C" w:rsidRPr="002A7A6D" w:rsidTr="00C0356D">
        <w:trPr>
          <w:trHeight w:val="40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b/>
                <w:bCs/>
                <w:color w:val="34332A"/>
                <w:sz w:val="28"/>
                <w:szCs w:val="28"/>
                <w:lang w:val="en-US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b/>
                <w:bCs/>
                <w:color w:val="34332A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b/>
                <w:bCs/>
                <w:color w:val="34332A"/>
                <w:sz w:val="28"/>
                <w:szCs w:val="28"/>
              </w:rPr>
              <w:t>11 мин.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1. Построение, сообщение задач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1 мин.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Обратить внимание на форму, обувь.</w:t>
            </w:r>
          </w:p>
        </w:tc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2. Техника безопасности и правила игры в баскетбол.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1 мин.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Напомнить: Как ловить мяч;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Как вести себя во время игр</w:t>
            </w:r>
          </w:p>
          <w:p w:rsidR="00EC4D5C" w:rsidRPr="002A7A6D" w:rsidRDefault="00EC4D5C" w:rsidP="00C0356D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Не толкаться, не ставить подножки, быть внимательным.</w:t>
            </w:r>
          </w:p>
        </w:tc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3. Ходьба: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1) на носках;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2) на пятках;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3) ходьба</w:t>
            </w:r>
            <w:proofErr w:type="gramStart"/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 xml:space="preserve"> ,</w:t>
            </w:r>
            <w:proofErr w:type="gramEnd"/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  <w:lang w:val="en-US"/>
              </w:rPr>
              <w:t> </w:t>
            </w: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остановка прыжком,  ходьба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20с.</w:t>
            </w:r>
          </w:p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20с.</w:t>
            </w:r>
          </w:p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20с.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Следить за осанкой.</w:t>
            </w:r>
          </w:p>
        </w:tc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4. Бег равномерный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1) с высоким подниманием бедра;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2) приставными шагами;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3) с захлёстыванием голени назад;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4) на носках;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5) спиной вперед;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6) бег, остановка прыжком - бег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1 мин.</w:t>
            </w:r>
          </w:p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20с.</w:t>
            </w:r>
          </w:p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20с.</w:t>
            </w:r>
          </w:p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20с.</w:t>
            </w:r>
          </w:p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20с.</w:t>
            </w:r>
          </w:p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20с.</w:t>
            </w:r>
          </w:p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20с.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Следить за работой стоп, сгибанием коленных и тазобедренных суставов при остановке и повороте.</w:t>
            </w:r>
          </w:p>
        </w:tc>
        <w:bookmarkStart w:id="0" w:name="_GoBack"/>
        <w:bookmarkEnd w:id="0"/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5.  О.Р.У.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5 мин.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Перестроить в 3 шеренги.</w:t>
            </w:r>
          </w:p>
        </w:tc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b/>
                <w:bCs/>
                <w:color w:val="34332A"/>
                <w:sz w:val="28"/>
                <w:szCs w:val="28"/>
                <w:lang w:val="en-US"/>
              </w:rPr>
              <w:t>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b/>
                <w:bCs/>
                <w:color w:val="34332A"/>
                <w:sz w:val="28"/>
                <w:szCs w:val="28"/>
              </w:rPr>
              <w:t>Основная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b/>
                <w:bCs/>
                <w:color w:val="34332A"/>
                <w:sz w:val="28"/>
                <w:szCs w:val="28"/>
              </w:rPr>
              <w:t>25 мин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1.  Подвижная игра «Салки с мячом».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3 мин.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 xml:space="preserve">2. Передачи мяча в </w:t>
            </w: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lastRenderedPageBreak/>
              <w:t>парах на месте: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1) двумя руками от груди;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2) правой рукой от плеча;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3) левой рукой.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lastRenderedPageBreak/>
              <w:t>  </w:t>
            </w:r>
          </w:p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lastRenderedPageBreak/>
              <w:t>1 мин.</w:t>
            </w:r>
          </w:p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30с.</w:t>
            </w:r>
          </w:p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30с.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lastRenderedPageBreak/>
              <w:t xml:space="preserve">Класс перестроить в 2 шеренги в </w:t>
            </w: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lastRenderedPageBreak/>
              <w:t>своих парах с одним мячом на двоих учеников.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3. Ведение мяча с обводкой пассивного защитника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 мин.</w:t>
            </w:r>
          </w:p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В одну сторону правой рукой, в другую – левой. Остановка прыжком с поворотом и передачей двумя руками от груди с отскоком от пола.</w:t>
            </w:r>
          </w:p>
        </w:tc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4. Обводка пассивного защитника по кругу.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3 мин.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Первые номера обводят, а вторые перестраиваются через одного на 2 шага вперед (затем наоборот).</w:t>
            </w:r>
          </w:p>
        </w:tc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5. Ведение, 2 шага, бросок одной рукой сверху: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1) с правой стороны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2) с левой стороны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3 мин.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 xml:space="preserve">Правая колонна с мячами, из </w:t>
            </w:r>
            <w:proofErr w:type="gramStart"/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левой</w:t>
            </w:r>
            <w:proofErr w:type="gramEnd"/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 xml:space="preserve"> – подбирают.</w:t>
            </w:r>
          </w:p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Упр. выполняется в 2 кольца на разных половинах – девочки и мальчики.</w:t>
            </w:r>
          </w:p>
        </w:tc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 xml:space="preserve">6. Учебная игра в мини-баскетбол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12 мин.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</w:p>
        </w:tc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b/>
                <w:bCs/>
                <w:color w:val="34332A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b/>
                <w:bCs/>
                <w:color w:val="34332A"/>
                <w:sz w:val="28"/>
                <w:szCs w:val="28"/>
              </w:rPr>
              <w:t>Заключительная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b/>
                <w:bCs/>
                <w:color w:val="34332A"/>
                <w:sz w:val="28"/>
                <w:szCs w:val="28"/>
              </w:rPr>
              <w:t>4 мин.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</w:p>
        </w:tc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1. Построение, игра на внимание со словом «Класс»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 мин.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</w:p>
        </w:tc>
      </w:tr>
      <w:tr w:rsidR="00EC4D5C" w:rsidRPr="002A7A6D" w:rsidTr="00C0356D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2. Подведе</w:t>
            </w:r>
            <w:r w:rsidR="008100C6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ние итогов урока, выставление отмет</w:t>
            </w: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ок</w:t>
            </w:r>
            <w:r w:rsidR="008100C6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2 мин.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D5C" w:rsidRPr="002A7A6D" w:rsidRDefault="00EC4D5C" w:rsidP="00C0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</w:pPr>
            <w:r w:rsidRPr="002A7A6D">
              <w:rPr>
                <w:rFonts w:ascii="Times New Roman" w:eastAsia="Times New Roman" w:hAnsi="Times New Roman" w:cs="Times New Roman"/>
                <w:color w:val="34332A"/>
                <w:sz w:val="28"/>
                <w:szCs w:val="28"/>
              </w:rPr>
              <w:t> </w:t>
            </w:r>
          </w:p>
        </w:tc>
      </w:tr>
    </w:tbl>
    <w:p w:rsidR="00822F38" w:rsidRPr="002A7A6D" w:rsidRDefault="00584F15">
      <w:pPr>
        <w:rPr>
          <w:sz w:val="28"/>
          <w:szCs w:val="28"/>
        </w:rPr>
      </w:pPr>
    </w:p>
    <w:sectPr w:rsidR="00822F38" w:rsidRPr="002A7A6D" w:rsidSect="00EC4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D5C"/>
    <w:rsid w:val="002A7A6D"/>
    <w:rsid w:val="003713BB"/>
    <w:rsid w:val="00584F15"/>
    <w:rsid w:val="00765BCF"/>
    <w:rsid w:val="008100C6"/>
    <w:rsid w:val="009468F5"/>
    <w:rsid w:val="00CB6231"/>
    <w:rsid w:val="00EC4D5C"/>
    <w:rsid w:val="00EE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C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C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2107</Characters>
  <Application>Microsoft Office Word</Application>
  <DocSecurity>0</DocSecurity>
  <Lines>17</Lines>
  <Paragraphs>4</Paragraphs>
  <ScaleCrop>false</ScaleCrop>
  <Company>Grizli777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2015-10-08T09:56:00Z</dcterms:created>
  <dcterms:modified xsi:type="dcterms:W3CDTF">2015-10-09T13:36:00Z</dcterms:modified>
</cp:coreProperties>
</file>