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AA" w:rsidRPr="00FA73AA" w:rsidRDefault="00FA73AA" w:rsidP="00FA73AA">
      <w:pPr>
        <w:pStyle w:val="3"/>
        <w:jc w:val="center"/>
        <w:rPr>
          <w:rFonts w:ascii="Arial" w:hAnsi="Arial" w:cs="Arial"/>
          <w:i/>
          <w:color w:val="333333"/>
          <w:sz w:val="36"/>
        </w:rPr>
      </w:pPr>
      <w:r w:rsidRPr="00FA73AA">
        <w:rPr>
          <w:rFonts w:ascii="Arial" w:hAnsi="Arial" w:cs="Arial"/>
          <w:i/>
          <w:color w:val="333333"/>
          <w:sz w:val="36"/>
        </w:rPr>
        <w:t>ВОСПРИЯТИЕ ВЕЛИЧИНЫ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 xml:space="preserve">Величину так же, как и </w:t>
      </w:r>
      <w:proofErr w:type="gramStart"/>
      <w:r w:rsidRPr="00FA73AA">
        <w:rPr>
          <w:rFonts w:ascii="Arial" w:hAnsi="Arial" w:cs="Arial"/>
          <w:color w:val="333333"/>
          <w:sz w:val="28"/>
          <w:szCs w:val="12"/>
        </w:rPr>
        <w:t>форму</w:t>
      </w:r>
      <w:proofErr w:type="gramEnd"/>
      <w:r w:rsidRPr="00FA73AA">
        <w:rPr>
          <w:rFonts w:ascii="Arial" w:hAnsi="Arial" w:cs="Arial"/>
          <w:color w:val="333333"/>
          <w:sz w:val="28"/>
          <w:szCs w:val="12"/>
        </w:rPr>
        <w:t xml:space="preserve"> ребенок учится различать практически. Действуя с предметами, он обращает внимание на величину, начинает понимать, что от правильного определения величины предмета во многих случаях зависит результат действий, т. е. величина становится значимым для ребенка признаком.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В процессе действи</w:t>
      </w:r>
      <w:r w:rsidRPr="00FA73AA">
        <w:rPr>
          <w:rFonts w:ascii="Arial" w:hAnsi="Arial" w:cs="Arial"/>
          <w:color w:val="333333"/>
          <w:sz w:val="28"/>
          <w:szCs w:val="12"/>
        </w:rPr>
        <w:t>й с игрушками</w:t>
      </w:r>
      <w:r w:rsidRPr="00FA73AA">
        <w:rPr>
          <w:rFonts w:ascii="Arial" w:hAnsi="Arial" w:cs="Arial"/>
          <w:color w:val="333333"/>
          <w:sz w:val="28"/>
          <w:szCs w:val="12"/>
        </w:rPr>
        <w:t xml:space="preserve"> ребенок постепенно начинает выделять величину зрительно, хотя и не всегда точно. Если же во время действий, требующих практического знания величины, мы научим ребенка пробовать, то зрительное восприятие величины будет более точным.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 xml:space="preserve">На основе длительного применения проб и </w:t>
      </w:r>
      <w:proofErr w:type="spellStart"/>
      <w:r w:rsidRPr="00FA73AA">
        <w:rPr>
          <w:rFonts w:ascii="Arial" w:hAnsi="Arial" w:cs="Arial"/>
          <w:color w:val="333333"/>
          <w:sz w:val="28"/>
          <w:szCs w:val="12"/>
        </w:rPr>
        <w:t>примеривания</w:t>
      </w:r>
      <w:proofErr w:type="spellEnd"/>
      <w:r w:rsidRPr="00FA73AA">
        <w:rPr>
          <w:rFonts w:ascii="Arial" w:hAnsi="Arial" w:cs="Arial"/>
          <w:color w:val="333333"/>
          <w:sz w:val="28"/>
          <w:szCs w:val="12"/>
        </w:rPr>
        <w:t xml:space="preserve"> у ребенка может возникнуть полноценное зрительное восприятие величины, умение вычленять ее, соотносить предметы по величине.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 xml:space="preserve">В то же время величина имеет разные параметры – высоту, длину, ширину. </w:t>
      </w:r>
      <w:proofErr w:type="gramStart"/>
      <w:r w:rsidRPr="00FA73AA">
        <w:rPr>
          <w:rFonts w:ascii="Arial" w:hAnsi="Arial" w:cs="Arial"/>
          <w:color w:val="333333"/>
          <w:sz w:val="28"/>
          <w:szCs w:val="12"/>
        </w:rPr>
        <w:t>Поэтому помимо общего определения «большой – маленький» существуют частные: «длинный – короткий», «высокий – низкий», «широкий – узкий».</w:t>
      </w:r>
      <w:proofErr w:type="gramEnd"/>
      <w:r w:rsidRPr="00FA73AA">
        <w:rPr>
          <w:rFonts w:ascii="Arial" w:hAnsi="Arial" w:cs="Arial"/>
          <w:color w:val="333333"/>
          <w:sz w:val="28"/>
          <w:szCs w:val="12"/>
        </w:rPr>
        <w:t xml:space="preserve"> Все эти моменты надо учитывать при проведении дидактических игр и упражнений.</w:t>
      </w:r>
    </w:p>
    <w:p w:rsid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</w:p>
    <w:p w:rsid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</w:p>
    <w:p w:rsid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Игры и упражнения на восприятие величины следует проводить параллельно с играми на восприятие формы, чтобы дети овладевали способом проб на разном материале.</w:t>
      </w:r>
    </w:p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18"/>
          <w:szCs w:val="14"/>
        </w:rPr>
      </w:pPr>
      <w:r w:rsidRPr="00FA73AA">
        <w:rPr>
          <w:rFonts w:ascii="Arial" w:hAnsi="Arial" w:cs="Arial"/>
          <w:color w:val="333333"/>
          <w:sz w:val="36"/>
        </w:rPr>
        <w:t>Спрячь шарик в ладошках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Цель. Учить ориентироваться на величину предметов, соотносить действия рук с величиной предметов.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Оборудование. Шарики одного цвета, но двух контрастных размеров (большой и маленький), поднос.</w:t>
      </w:r>
    </w:p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18"/>
          <w:szCs w:val="14"/>
        </w:rPr>
      </w:pPr>
      <w:proofErr w:type="spellStart"/>
      <w:r w:rsidRPr="00FA73AA">
        <w:rPr>
          <w:rFonts w:ascii="Arial" w:hAnsi="Arial" w:cs="Arial"/>
          <w:color w:val="333333"/>
          <w:sz w:val="36"/>
        </w:rPr>
        <w:t>Спряч</w:t>
      </w:r>
      <w:proofErr w:type="spellEnd"/>
      <w:r w:rsidRPr="00FA73AA">
        <w:rPr>
          <w:rFonts w:ascii="Arial" w:hAnsi="Arial" w:cs="Arial"/>
          <w:color w:val="333333"/>
          <w:sz w:val="36"/>
        </w:rPr>
        <w:t xml:space="preserve"> игрушку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Цель. Та же, пользоваться пробами при выполнении задания.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Оборудование. Зайчики, мишки (игрушки большие и маленькие), коробки двух размеров по числу детей.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 xml:space="preserve">Ход игры. </w:t>
      </w:r>
      <w:proofErr w:type="gramStart"/>
      <w:r w:rsidRPr="00FA73AA">
        <w:rPr>
          <w:rFonts w:ascii="Arial" w:hAnsi="Arial" w:cs="Arial"/>
          <w:color w:val="333333"/>
          <w:sz w:val="28"/>
          <w:szCs w:val="12"/>
        </w:rPr>
        <w:t xml:space="preserve">Педагог раздает детям по две коробки с крышками (двух </w:t>
      </w:r>
      <w:proofErr w:type="gramEnd"/>
    </w:p>
    <w:p w:rsidR="00FA73AA" w:rsidRDefault="00FA73AA" w:rsidP="00FA73AA">
      <w:pPr>
        <w:pStyle w:val="4"/>
        <w:jc w:val="center"/>
        <w:rPr>
          <w:rFonts w:ascii="Arial" w:hAnsi="Arial" w:cs="Arial"/>
          <w:color w:val="333333"/>
          <w:sz w:val="36"/>
        </w:rPr>
      </w:pPr>
    </w:p>
    <w:p w:rsidR="00FA73AA" w:rsidRDefault="00FA73AA" w:rsidP="00FA73AA"/>
    <w:p w:rsidR="00FA73AA" w:rsidRPr="00FA73AA" w:rsidRDefault="00FA73AA" w:rsidP="00FA73AA"/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36"/>
        </w:rPr>
      </w:pPr>
      <w:r w:rsidRPr="00FA73AA">
        <w:rPr>
          <w:rFonts w:ascii="Arial" w:hAnsi="Arial" w:cs="Arial"/>
          <w:color w:val="333333"/>
          <w:sz w:val="36"/>
        </w:rPr>
        <w:lastRenderedPageBreak/>
        <w:t>Опусти шарик в коробку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Цель. Продолжать обращать внимание детей на величину, делать ее значимым признаком, учить детей пробовать закреплять знание слов «большой», «маленький».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Оборудование. Коробка с маленькой круглой прорезью, шарики (большой и маленький) одного цвета.</w:t>
      </w:r>
    </w:p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18"/>
          <w:szCs w:val="14"/>
        </w:rPr>
      </w:pPr>
      <w:r w:rsidRPr="00FA73AA">
        <w:rPr>
          <w:rFonts w:ascii="Arial" w:hAnsi="Arial" w:cs="Arial"/>
          <w:color w:val="333333"/>
          <w:sz w:val="36"/>
        </w:rPr>
        <w:t>Спрячь матрешку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 xml:space="preserve">Цель. Познакомить детей с принципом складывания матрешки (маленькая прячется в </w:t>
      </w:r>
      <w:proofErr w:type="gramStart"/>
      <w:r w:rsidRPr="00FA73AA">
        <w:rPr>
          <w:rFonts w:ascii="Arial" w:hAnsi="Arial" w:cs="Arial"/>
          <w:color w:val="333333"/>
          <w:sz w:val="28"/>
          <w:szCs w:val="12"/>
        </w:rPr>
        <w:t>большую</w:t>
      </w:r>
      <w:proofErr w:type="gramEnd"/>
      <w:r w:rsidRPr="00FA73AA">
        <w:rPr>
          <w:rFonts w:ascii="Arial" w:hAnsi="Arial" w:cs="Arial"/>
          <w:color w:val="333333"/>
          <w:sz w:val="28"/>
          <w:szCs w:val="12"/>
        </w:rPr>
        <w:t>); вызывать положительное эмоциональное отношение к игрушке и действиям с нею.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Оборудование. Двуместные матрешки по количеству детей, большая двуместная матрешка для воспитателя, мишка.</w:t>
      </w:r>
    </w:p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36"/>
        </w:rPr>
      </w:pPr>
      <w:r w:rsidRPr="00FA73AA">
        <w:rPr>
          <w:rFonts w:ascii="Arial" w:hAnsi="Arial" w:cs="Arial"/>
          <w:color w:val="333333"/>
          <w:sz w:val="36"/>
        </w:rPr>
        <w:t>Уложи куклу спать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Цель. Учитывать величину в практических действиях с предметами, соотносить предметы по величине; закреплять словесное обозначение величин («большой», «маленький», «больше», «меньше»)</w:t>
      </w:r>
      <w:proofErr w:type="gramStart"/>
      <w:r w:rsidRPr="00FA73AA">
        <w:rPr>
          <w:rFonts w:ascii="Arial" w:hAnsi="Arial" w:cs="Arial"/>
          <w:color w:val="333333"/>
          <w:sz w:val="28"/>
          <w:szCs w:val="12"/>
        </w:rPr>
        <w:t xml:space="preserve"> ;</w:t>
      </w:r>
      <w:proofErr w:type="gramEnd"/>
      <w:r w:rsidRPr="00FA73AA">
        <w:rPr>
          <w:rFonts w:ascii="Arial" w:hAnsi="Arial" w:cs="Arial"/>
          <w:color w:val="333333"/>
          <w:sz w:val="28"/>
          <w:szCs w:val="12"/>
        </w:rPr>
        <w:t xml:space="preserve"> учить оценивать свои действия, радоваться положительному результату.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lastRenderedPageBreak/>
        <w:t>Оборудование. Две куклы (большая и маленькая), два набора постельных принадлежностей в соответствии с размерами кукол, строительный материал разного размера.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кровать – маленькую простынку и маленькую подушку. Теперь куклы будут спать спокойно».</w:t>
      </w:r>
    </w:p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22"/>
          <w:szCs w:val="14"/>
        </w:rPr>
      </w:pPr>
      <w:r w:rsidRPr="00FA73AA">
        <w:rPr>
          <w:rFonts w:ascii="Arial" w:hAnsi="Arial" w:cs="Arial"/>
          <w:color w:val="333333"/>
          <w:sz w:val="36"/>
        </w:rPr>
        <w:t>Кто скорее свернет ленту?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Цель. Продолжать формировать отношение к величине как значимому признаку, обратить внимание на длину, знакомить со словами «длинный», «короткий».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Оборудование. Две ленты, закрепленные одним концом на палочках: одна из них длинная (</w:t>
      </w:r>
      <w:smartTag w:uri="urn:schemas-microsoft-com:office:smarttags" w:element="metricconverter">
        <w:smartTagPr>
          <w:attr w:name="ProductID" w:val="50 см"/>
        </w:smartTagPr>
        <w:r w:rsidRPr="00FA73AA">
          <w:rPr>
            <w:rFonts w:ascii="Arial" w:hAnsi="Arial" w:cs="Arial"/>
            <w:color w:val="333333"/>
            <w:sz w:val="28"/>
            <w:szCs w:val="12"/>
          </w:rPr>
          <w:t>50 см</w:t>
        </w:r>
      </w:smartTag>
      <w:proofErr w:type="gramStart"/>
      <w:r w:rsidRPr="00FA73AA">
        <w:rPr>
          <w:rFonts w:ascii="Arial" w:hAnsi="Arial" w:cs="Arial"/>
          <w:color w:val="333333"/>
          <w:sz w:val="28"/>
          <w:szCs w:val="12"/>
        </w:rPr>
        <w:t>)(</w:t>
      </w:r>
      <w:proofErr w:type="gramEnd"/>
      <w:r w:rsidRPr="00FA73AA">
        <w:rPr>
          <w:rFonts w:ascii="Arial" w:hAnsi="Arial" w:cs="Arial"/>
          <w:color w:val="333333"/>
          <w:sz w:val="28"/>
          <w:szCs w:val="12"/>
        </w:rPr>
        <w:t>а другая короткая (</w:t>
      </w:r>
      <w:smartTag w:uri="urn:schemas-microsoft-com:office:smarttags" w:element="metricconverter">
        <w:smartTagPr>
          <w:attr w:name="ProductID" w:val="20 см"/>
        </w:smartTagPr>
        <w:r w:rsidRPr="00FA73AA">
          <w:rPr>
            <w:rFonts w:ascii="Arial" w:hAnsi="Arial" w:cs="Arial"/>
            <w:color w:val="333333"/>
            <w:sz w:val="28"/>
            <w:szCs w:val="12"/>
          </w:rPr>
          <w:t>20 см</w:t>
        </w:r>
      </w:smartTag>
      <w:r w:rsidRPr="00FA73AA">
        <w:rPr>
          <w:rFonts w:ascii="Arial" w:hAnsi="Arial" w:cs="Arial"/>
          <w:color w:val="333333"/>
          <w:sz w:val="28"/>
          <w:szCs w:val="12"/>
        </w:rPr>
        <w:t>); ленты одинаковой ширины и одного цвета.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обоим детям и обобщает действия детей: «Короткая лента свертывается быстро, а длинная медленно».</w:t>
      </w:r>
    </w:p>
    <w:p w:rsidR="00FA73AA" w:rsidRPr="00FA73AA" w:rsidRDefault="00FA73AA" w:rsidP="00FA73AA">
      <w:pPr>
        <w:pStyle w:val="4"/>
        <w:jc w:val="center"/>
        <w:rPr>
          <w:rFonts w:ascii="Arial" w:hAnsi="Arial" w:cs="Arial"/>
          <w:color w:val="333333"/>
          <w:sz w:val="18"/>
          <w:szCs w:val="14"/>
        </w:rPr>
      </w:pPr>
      <w:r w:rsidRPr="00FA73AA">
        <w:rPr>
          <w:rFonts w:ascii="Arial" w:hAnsi="Arial" w:cs="Arial"/>
          <w:color w:val="333333"/>
          <w:sz w:val="36"/>
        </w:rPr>
        <w:t>Построй ворота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Цель. Обратить внимание на высоту и ширину предметов, учить соотносить предметы по высоте и ширине в действиях с ними; закреплять знание слов «высокий», «низкий», «широкий», «узкий».</w:t>
      </w:r>
    </w:p>
    <w:p w:rsidR="00FA73AA" w:rsidRPr="00FA73AA" w:rsidRDefault="00FA73AA" w:rsidP="00FA73AA">
      <w:pPr>
        <w:pStyle w:val="a3"/>
        <w:rPr>
          <w:rFonts w:ascii="Arial" w:hAnsi="Arial" w:cs="Arial"/>
          <w:color w:val="333333"/>
          <w:sz w:val="28"/>
          <w:szCs w:val="12"/>
        </w:rPr>
      </w:pPr>
      <w:r w:rsidRPr="00FA73AA">
        <w:rPr>
          <w:rFonts w:ascii="Arial" w:hAnsi="Arial" w:cs="Arial"/>
          <w:color w:val="333333"/>
          <w:sz w:val="28"/>
          <w:szCs w:val="12"/>
        </w:rPr>
        <w:t>лестницей, низкая, широкая и узкая).</w:t>
      </w:r>
      <w:bookmarkStart w:id="0" w:name="_GoBack"/>
      <w:bookmarkEnd w:id="0"/>
    </w:p>
    <w:sectPr w:rsidR="00FA73AA" w:rsidRPr="00FA73AA" w:rsidSect="00FA73AA"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DF"/>
    <w:rsid w:val="003840DF"/>
    <w:rsid w:val="00694E42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3AA"/>
    <w:pPr>
      <w:spacing w:before="100" w:beforeAutospacing="1" w:after="100" w:afterAutospacing="1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FA73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3AA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A73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A73AA"/>
    <w:pPr>
      <w:spacing w:before="50" w:after="50"/>
      <w:ind w:firstLine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3AA"/>
    <w:pPr>
      <w:spacing w:before="100" w:beforeAutospacing="1" w:after="100" w:afterAutospacing="1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FA73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3AA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A73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A73AA"/>
    <w:pPr>
      <w:spacing w:before="50" w:after="50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D1D3-6EC6-43BA-9453-38801E10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Company>Home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2015-09-21T11:20:00Z</dcterms:created>
  <dcterms:modified xsi:type="dcterms:W3CDTF">2015-09-21T11:28:00Z</dcterms:modified>
</cp:coreProperties>
</file>