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9D" w:rsidRPr="008C14E6" w:rsidRDefault="00044C9D" w:rsidP="008C14E6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55569" w:rsidRPr="003A5FC6" w:rsidRDefault="00355569" w:rsidP="00355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FC6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  <w:r w:rsidRPr="003A5FC6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355569" w:rsidRPr="003A5FC6" w:rsidRDefault="00355569" w:rsidP="00355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FC6">
        <w:rPr>
          <w:rFonts w:ascii="Times New Roman" w:hAnsi="Times New Roman" w:cs="Times New Roman"/>
          <w:b/>
          <w:sz w:val="32"/>
          <w:szCs w:val="32"/>
        </w:rPr>
        <w:t xml:space="preserve">средняя общеобразовательная школа с </w:t>
      </w:r>
      <w:proofErr w:type="gramStart"/>
      <w:r w:rsidRPr="003A5FC6">
        <w:rPr>
          <w:rFonts w:ascii="Times New Roman" w:hAnsi="Times New Roman" w:cs="Times New Roman"/>
          <w:b/>
          <w:sz w:val="32"/>
          <w:szCs w:val="32"/>
        </w:rPr>
        <w:t>углублённым</w:t>
      </w:r>
      <w:proofErr w:type="gramEnd"/>
    </w:p>
    <w:p w:rsidR="00355569" w:rsidRPr="003A5FC6" w:rsidRDefault="00355569" w:rsidP="00355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FC6">
        <w:rPr>
          <w:rFonts w:ascii="Times New Roman" w:hAnsi="Times New Roman" w:cs="Times New Roman"/>
          <w:b/>
          <w:sz w:val="32"/>
          <w:szCs w:val="32"/>
        </w:rPr>
        <w:t>изучением отдельных предметов с</w:t>
      </w:r>
      <w:r>
        <w:rPr>
          <w:rFonts w:ascii="Times New Roman" w:hAnsi="Times New Roman" w:cs="Times New Roman"/>
          <w:b/>
          <w:sz w:val="32"/>
          <w:szCs w:val="32"/>
        </w:rPr>
        <w:t xml:space="preserve">ела </w:t>
      </w:r>
      <w:r w:rsidRPr="003A5FC6">
        <w:rPr>
          <w:rFonts w:ascii="Times New Roman" w:hAnsi="Times New Roman" w:cs="Times New Roman"/>
          <w:b/>
          <w:sz w:val="32"/>
          <w:szCs w:val="32"/>
        </w:rPr>
        <w:t>Шурмы</w:t>
      </w:r>
    </w:p>
    <w:p w:rsidR="00355569" w:rsidRPr="003A5FC6" w:rsidRDefault="00355569" w:rsidP="00355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FC6">
        <w:rPr>
          <w:rFonts w:ascii="Times New Roman" w:hAnsi="Times New Roman" w:cs="Times New Roman"/>
          <w:b/>
          <w:sz w:val="32"/>
          <w:szCs w:val="32"/>
        </w:rPr>
        <w:t>Уржу</w:t>
      </w:r>
      <w:r>
        <w:rPr>
          <w:rFonts w:ascii="Times New Roman" w:hAnsi="Times New Roman" w:cs="Times New Roman"/>
          <w:b/>
          <w:sz w:val="32"/>
          <w:szCs w:val="32"/>
        </w:rPr>
        <w:t>мского района Кировской области</w:t>
      </w:r>
    </w:p>
    <w:p w:rsidR="00355569" w:rsidRDefault="00355569" w:rsidP="00355569">
      <w:pPr>
        <w:rPr>
          <w:rFonts w:ascii="Times New Roman" w:hAnsi="Times New Roman" w:cs="Times New Roman"/>
          <w:b/>
          <w:sz w:val="32"/>
          <w:szCs w:val="32"/>
        </w:rPr>
      </w:pPr>
    </w:p>
    <w:p w:rsidR="00355569" w:rsidRDefault="00355569" w:rsidP="00355569">
      <w:pPr>
        <w:rPr>
          <w:rFonts w:ascii="Times New Roman" w:hAnsi="Times New Roman" w:cs="Times New Roman"/>
          <w:b/>
          <w:sz w:val="32"/>
          <w:szCs w:val="32"/>
        </w:rPr>
      </w:pPr>
    </w:p>
    <w:p w:rsidR="00355569" w:rsidRDefault="00355569" w:rsidP="00355569">
      <w:pPr>
        <w:rPr>
          <w:rFonts w:ascii="Times New Roman" w:hAnsi="Times New Roman" w:cs="Times New Roman"/>
          <w:b/>
          <w:sz w:val="32"/>
          <w:szCs w:val="32"/>
        </w:rPr>
      </w:pPr>
    </w:p>
    <w:p w:rsidR="00355569" w:rsidRPr="00BF3CDD" w:rsidRDefault="00355569" w:rsidP="003555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3CDD" w:rsidRPr="00BF3CDD" w:rsidRDefault="00BF3CDD" w:rsidP="00355569">
      <w:pPr>
        <w:tabs>
          <w:tab w:val="left" w:pos="3885"/>
          <w:tab w:val="center" w:pos="4819"/>
        </w:tabs>
        <w:spacing w:before="100" w:beforeAutospacing="1" w:after="0" w:line="240" w:lineRule="auto"/>
        <w:ind w:left="709"/>
        <w:jc w:val="center"/>
        <w:rPr>
          <w:rFonts w:ascii="Arial" w:eastAsia="Times New Roman" w:hAnsi="Arial" w:cs="Arial"/>
          <w:b/>
          <w:noProof/>
          <w:sz w:val="40"/>
          <w:szCs w:val="40"/>
          <w:lang w:eastAsia="ru-RU"/>
        </w:rPr>
      </w:pPr>
      <w:r w:rsidRPr="00BF3CDD">
        <w:rPr>
          <w:rFonts w:ascii="Arial" w:eastAsia="Times New Roman" w:hAnsi="Arial" w:cs="Arial"/>
          <w:b/>
          <w:noProof/>
          <w:sz w:val="40"/>
          <w:szCs w:val="40"/>
          <w:lang w:eastAsia="ru-RU"/>
        </w:rPr>
        <w:t>Методическая разработка</w:t>
      </w:r>
    </w:p>
    <w:p w:rsidR="00355569" w:rsidRPr="00D53DFA" w:rsidRDefault="00355569" w:rsidP="00355569">
      <w:pPr>
        <w:tabs>
          <w:tab w:val="left" w:pos="3885"/>
          <w:tab w:val="center" w:pos="4819"/>
        </w:tabs>
        <w:spacing w:before="100" w:beforeAutospacing="1" w:after="0" w:line="240" w:lineRule="auto"/>
        <w:ind w:left="709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r w:rsidRPr="00D53DFA">
        <w:rPr>
          <w:rFonts w:ascii="Arial" w:eastAsia="Times New Roman" w:hAnsi="Arial" w:cs="Arial"/>
          <w:b/>
          <w:noProof/>
          <w:sz w:val="72"/>
          <w:szCs w:val="72"/>
          <w:lang w:eastAsia="ru-RU"/>
        </w:rPr>
        <w:t>Эффек</w:t>
      </w:r>
      <w:r>
        <w:rPr>
          <w:rFonts w:ascii="Arial" w:eastAsia="Times New Roman" w:hAnsi="Arial" w:cs="Arial"/>
          <w:b/>
          <w:noProof/>
          <w:sz w:val="72"/>
          <w:szCs w:val="72"/>
          <w:lang w:eastAsia="ru-RU"/>
        </w:rPr>
        <w:t>тивность групповой формы работы</w:t>
      </w:r>
    </w:p>
    <w:p w:rsidR="00355569" w:rsidRDefault="00355569" w:rsidP="00355569">
      <w:pPr>
        <w:rPr>
          <w:rFonts w:ascii="Times New Roman" w:hAnsi="Times New Roman" w:cs="Times New Roman"/>
          <w:b/>
          <w:sz w:val="32"/>
          <w:szCs w:val="32"/>
        </w:rPr>
      </w:pPr>
    </w:p>
    <w:p w:rsidR="00355569" w:rsidRDefault="00355569" w:rsidP="00355569">
      <w:pPr>
        <w:rPr>
          <w:rFonts w:ascii="Times New Roman" w:hAnsi="Times New Roman" w:cs="Times New Roman"/>
          <w:b/>
          <w:sz w:val="32"/>
          <w:szCs w:val="32"/>
        </w:rPr>
      </w:pPr>
    </w:p>
    <w:p w:rsidR="00355569" w:rsidRDefault="00355569" w:rsidP="00355569">
      <w:pPr>
        <w:rPr>
          <w:rFonts w:ascii="Times New Roman" w:hAnsi="Times New Roman" w:cs="Times New Roman"/>
          <w:b/>
          <w:sz w:val="32"/>
          <w:szCs w:val="32"/>
        </w:rPr>
      </w:pPr>
    </w:p>
    <w:p w:rsidR="00355569" w:rsidRPr="00840C0E" w:rsidRDefault="00355569" w:rsidP="00355569">
      <w:pPr>
        <w:rPr>
          <w:rFonts w:ascii="Times New Roman" w:hAnsi="Times New Roman" w:cs="Times New Roman"/>
          <w:sz w:val="32"/>
          <w:szCs w:val="32"/>
        </w:rPr>
      </w:pPr>
    </w:p>
    <w:p w:rsidR="00355569" w:rsidRPr="00840C0E" w:rsidRDefault="00355569" w:rsidP="00355569">
      <w:pPr>
        <w:tabs>
          <w:tab w:val="left" w:pos="529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A0647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A5FC6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аботу выполнила</w:t>
      </w:r>
    </w:p>
    <w:p w:rsidR="00355569" w:rsidRPr="00A06474" w:rsidRDefault="00355569" w:rsidP="00355569">
      <w:pPr>
        <w:tabs>
          <w:tab w:val="left" w:pos="5291"/>
        </w:tabs>
        <w:spacing w:after="0"/>
        <w:ind w:left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0647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Манина Наталья Генн</w:t>
      </w:r>
      <w:r w:rsidRPr="00840C0E">
        <w:rPr>
          <w:rFonts w:ascii="Times New Roman" w:hAnsi="Times New Roman" w:cs="Times New Roman"/>
          <w:sz w:val="32"/>
          <w:szCs w:val="32"/>
        </w:rPr>
        <w:t>адьевна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55569" w:rsidRPr="00840C0E" w:rsidRDefault="00355569" w:rsidP="00355569">
      <w:pPr>
        <w:tabs>
          <w:tab w:val="left" w:pos="5291"/>
        </w:tabs>
        <w:spacing w:after="0"/>
        <w:ind w:left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учитель истории,  1категория</w:t>
      </w:r>
    </w:p>
    <w:p w:rsidR="00355569" w:rsidRDefault="00355569" w:rsidP="00355569">
      <w:pPr>
        <w:tabs>
          <w:tab w:val="left" w:pos="284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55569" w:rsidRDefault="00355569" w:rsidP="00355569">
      <w:pPr>
        <w:tabs>
          <w:tab w:val="left" w:pos="284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355569" w:rsidRDefault="00355569" w:rsidP="00355569">
      <w:pPr>
        <w:tabs>
          <w:tab w:val="left" w:pos="284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40C0E"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5 г.</w:t>
      </w:r>
    </w:p>
    <w:p w:rsidR="00D53DFA" w:rsidRDefault="00D53DFA" w:rsidP="008C14E6">
      <w:pPr>
        <w:tabs>
          <w:tab w:val="left" w:pos="3885"/>
          <w:tab w:val="center" w:pos="4819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D53DFA" w:rsidRDefault="00D53DFA" w:rsidP="00D53DFA">
      <w:pPr>
        <w:tabs>
          <w:tab w:val="left" w:pos="3885"/>
          <w:tab w:val="center" w:pos="4819"/>
        </w:tabs>
        <w:spacing w:before="100" w:beforeAutospacing="1"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044C9D" w:rsidRPr="00D53DFA" w:rsidRDefault="00044C9D" w:rsidP="00D53DFA">
      <w:pPr>
        <w:tabs>
          <w:tab w:val="left" w:pos="3885"/>
          <w:tab w:val="center" w:pos="4819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3DF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Эффективность групповой формы работы.</w:t>
      </w:r>
    </w:p>
    <w:p w:rsidR="00044C9D" w:rsidRPr="00D53DFA" w:rsidRDefault="00044C9D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Главная цель моей педагогической деятельности – дать возмо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ж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ность каждому ученику получать образование с учётом индивид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альных возможностей. </w:t>
      </w:r>
    </w:p>
    <w:p w:rsidR="00044C9D" w:rsidRPr="00D53DFA" w:rsidRDefault="00044C9D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В своей педагогической деятельности я придерживаюсь следу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щих принципов: </w:t>
      </w:r>
    </w:p>
    <w:p w:rsidR="00044C9D" w:rsidRPr="00D53DFA" w:rsidRDefault="00044C9D" w:rsidP="00D53DFA">
      <w:pPr>
        <w:numPr>
          <w:ilvl w:val="0"/>
          <w:numId w:val="1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воспитывающее обучение</w:t>
      </w:r>
      <w:r w:rsidRPr="00D53DFA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я учу самостоятельности, умению пл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нировать свою деятельность, принимать решения, быть коммун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кабельным и толерантным; </w:t>
      </w:r>
    </w:p>
    <w:p w:rsidR="00044C9D" w:rsidRPr="00D53DFA" w:rsidRDefault="00044C9D" w:rsidP="00D53DFA">
      <w:pPr>
        <w:numPr>
          <w:ilvl w:val="0"/>
          <w:numId w:val="1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ориентация на успех: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каждый ученик имеет право быть умным; </w:t>
      </w:r>
    </w:p>
    <w:p w:rsidR="00044C9D" w:rsidRPr="00D53DFA" w:rsidRDefault="00044C9D" w:rsidP="00D53DFA">
      <w:pPr>
        <w:numPr>
          <w:ilvl w:val="0"/>
          <w:numId w:val="1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ориентация на развитие</w:t>
      </w:r>
      <w:r w:rsidRPr="00D53DFA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заметить и не пропустить малейший 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пех, закрепить его идти дальше, выше; </w:t>
      </w:r>
    </w:p>
    <w:p w:rsidR="00044C9D" w:rsidRPr="00D53DFA" w:rsidRDefault="00044C9D" w:rsidP="00D53DFA">
      <w:pPr>
        <w:numPr>
          <w:ilvl w:val="0"/>
          <w:numId w:val="1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сотрудничество:</w:t>
      </w:r>
      <w:r w:rsidRPr="00D53D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я рядом с вами, и мы вместе решаем проблемы, радуемся успехам; </w:t>
      </w:r>
    </w:p>
    <w:p w:rsidR="00044C9D" w:rsidRPr="00D53DFA" w:rsidRDefault="00044C9D" w:rsidP="00D53DFA">
      <w:pPr>
        <w:numPr>
          <w:ilvl w:val="0"/>
          <w:numId w:val="1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53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учёт результатов деятельности через систему заданий и накоп</w:t>
      </w:r>
      <w:r w:rsidRPr="00D53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D53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тельную систему оценок</w:t>
      </w:r>
      <w:r w:rsidRPr="00D53D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</w:p>
    <w:p w:rsidR="00044C9D" w:rsidRPr="00D53DFA" w:rsidRDefault="00044C9D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Принципы не меняются для разных классов, а вот формы обуч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ния меняются. Групповая форма обучения эффе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тивна в классах с </w:t>
      </w:r>
      <w:proofErr w:type="gram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большой</w:t>
      </w:r>
      <w:proofErr w:type="gram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накопляемостью. 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Каковы признаки групповой работы?</w:t>
      </w:r>
    </w:p>
    <w:p w:rsidR="00044C9D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Не </w:t>
      </w:r>
      <w:proofErr w:type="gram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любое совместное выполнение на уроке задания группой уч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>щихся класса можно назвать групповой формой организации р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боты. Это происходит, если выполняются следующие усл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вия: </w:t>
      </w:r>
    </w:p>
    <w:p w:rsidR="00044C9D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на данном уроке класс делится на группы для решения конкре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ных учебных задач, в идеале – учащиеся сами распределяются по группам в зависимости от своих симпатий и поставленной п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ред ними задачи; </w:t>
      </w:r>
    </w:p>
    <w:p w:rsidR="00D53DFA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состав группы не может быть неизменным, он должен </w:t>
      </w:r>
    </w:p>
    <w:p w:rsidR="00D53DFA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быть таким, чтобы с максимальной эффективностью </w:t>
      </w:r>
      <w:proofErr w:type="gram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для</w:t>
      </w:r>
      <w:proofErr w:type="gram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53DFA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коллектива могли реализоваться учебные возможности </w:t>
      </w:r>
    </w:p>
    <w:p w:rsidR="00D53DFA" w:rsidRPr="00D53DFA" w:rsidRDefault="00D53DFA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4C9D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каждого члена гру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пы; </w:t>
      </w:r>
    </w:p>
    <w:p w:rsidR="00044C9D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каждая группа получает задание или выбирает его самостоятел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но из числа заданий, предложенных учителем, и выполняет его сообща под руководством коллективно выбранного лидера гру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пы; </w:t>
      </w:r>
    </w:p>
    <w:p w:rsidR="00044C9D" w:rsidRPr="00D53DFA" w:rsidRDefault="00044C9D" w:rsidP="00D53DFA">
      <w:pPr>
        <w:numPr>
          <w:ilvl w:val="0"/>
          <w:numId w:val="2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учитывается и оценивается вклад в выполнение задания ка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ж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дого члена группы. 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Каковы “плюсы” групповой формы работы?</w:t>
      </w:r>
    </w:p>
    <w:p w:rsidR="008C14E6" w:rsidRPr="00355569" w:rsidRDefault="00044C9D" w:rsidP="00355569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Безусловно, такая форма активизации потенциала класса имеет ряд достоинств. </w:t>
      </w:r>
      <w:proofErr w:type="gram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Во</w:t>
      </w:r>
      <w:proofErr w:type="gram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>- первых, повышается учебная и познавател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ная мотивация учеников. Во-вторых, снижается уровень трево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ж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ности, страха оказаться неуспешным, некомпетентным в решении каких-то задач. В-третьих, в группе выше обучаемость, эффекти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ность усвоения и актуализации знаний. При совместном выполн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нии задания происходит взаимообучение, поскольку каждый уч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ник вносит свою лепту в общую работу. Ну и, наконец, не стоит забывать о том, что з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дача школы не сводится только к развитию мыслительных навыков, расширению кругозора, обучению осн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вам теоретических знаний. Школа также должна содействовать личностному росту каждого ученика, развитию его коммуникати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ных навыков, которые окажутся не менее востребованными в дальнейшей жизни. Именно групповая работа способствует улу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шению психологического климата, а </w:t>
      </w:r>
      <w:proofErr w:type="gram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классе</w:t>
      </w:r>
      <w:proofErr w:type="gram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>, развитию толеран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ности, умению вести диалог и аргументировать свою точку зр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ния.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Каковы “минусы” и трудности организации групповой р</w:t>
      </w: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боты на уроке?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Часто учащихся объединяют в группы по принципу “</w:t>
      </w:r>
      <w:proofErr w:type="gramStart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сильный</w:t>
      </w:r>
      <w:proofErr w:type="gramEnd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- слабый”. При таком объединении не выигрывает ни тот, ни др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гой: слабый большей частью получает знания, которыми с ним делится сильный. Нередко более слабый ученик просто не реш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ется высказать своё мнение, полагаясь на то, что более успе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ш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ный в учёбе одноклассник лучше знает, как решить стоящую п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ред ним задачу. Поэтому объединение партнёров с разным и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теллектуальным уровнем целесообразно только в редких случаях и требует определённой организации – надо так организовать с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вместную деятельность таких партнеров, чтобы она вынуждала работать всех. Например, это произойдёт, если результат оцен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вается по тому, насколько активны все ученики. Либо задание для группы даётся таким 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разом, что каждый получает свой “участок работы” и достичь результата можно только при условии, что к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ждый выполнит свой фрагмент общего задания. Ещё один способ максимально активизировать всех учеников в группе: вначале предложить решить задачу самостоятельно, затем обсудить в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группе каждое индивидуальное решение (не вынося критических оценок) и в конце выработать 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но решение от группы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Всегда ли применима групповая форма работы на уроке?</w:t>
      </w:r>
    </w:p>
    <w:p w:rsidR="00044C9D" w:rsidRPr="00D53DFA" w:rsidRDefault="00044C9D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Безусловно, нет. Прежде всего, для такой работы необходим 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ределённый уровень интеллектуального развития, от которого з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висит не только усвоение заданного содержания, но и рассмотр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ние его в разных аспектах, что может обеспечить выдвижение г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потез в ходе поиска решения, критичность к ним, развитие и ан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лиз гипотез других участников. Важным также является опред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лённый уровень компетентности в учебном предмете, что позв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лит ученику справиться с поставленной задачей. Необходимо учитывать и уровень познавательной активности, то есть люб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знательность, интерес к окружающему миру, потребность в 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крытии нового, в интеллектуальном напряжении. И, наконец, 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маловажным является социометрический статус ученика (его 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торитет среди одноклассников), поэтому желательно, чтобы в к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ждой рабочей группе были ученики с достаточно высоким стат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сом и принимающие такую форму работы. Учащиеся старшей школы с большой готовностью работают в группе. Однако в сре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них классах имеет смысл вводить такие формы работы и форм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ровать навык совместного решения проблемных ситуаций и з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дач. Тогда в старших классах ребята будут уже подготовлены, и групповая работа не вызовет сопротивления или несерьёзного отношения, не будет восприниматься как пауза для отдыха “пока др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гие решают”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Как распределить учащихся по группам?</w:t>
      </w:r>
    </w:p>
    <w:p w:rsidR="008C14E6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Величина групп может варьироваться от 3 до 6 человек. С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став группы должен зависеть от содержания и характера пре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стоящей работы. При этом не менее половины должны соста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лять ученики, способные успешно заниматься самостоятельной работой. Группы формируются в зависимости от уровня обуче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ности, внеурочной информированности по данному предмету, с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вместимости учащихся, - это позволит им взаимно дополнять и компенс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ровать достоинства и недостатки друг друга. Не следует объединять в одну группу негативно настроенных друг другу уч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щихся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Как организовать работу группы?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Организовать группы и раздать им задания недостаточно для того, чтобы была организована групповая работа. Если у учащи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ся нет опыта группой работы, учитель должен чётко сформулир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вать задания для каждой группы, план и этапы работы. Со врем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нем они должны научиться делать это самостоятельно. Если кр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ме этого учитель не оговаривает задания для каждого члена гру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пы, тогда от результатов выполнения каждого будет зависеть у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пех всей группы. Для каждой группы можно отобрать задания ра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ного уровня сложности или предложить одну задачу и повысить мотивацию, начинать групповую работу лучше с опорой </w:t>
      </w:r>
      <w:proofErr w:type="gramStart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на те</w:t>
      </w:r>
      <w:proofErr w:type="gramEnd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умения и знания, которые есть у учащихся</w:t>
      </w:r>
    </w:p>
    <w:p w:rsidR="00D53DFA" w:rsidRDefault="00044C9D" w:rsidP="00D53DFA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Какие задания можно предложить </w:t>
      </w:r>
    </w:p>
    <w:p w:rsidR="00044C9D" w:rsidRPr="008C14E6" w:rsidRDefault="00044C9D" w:rsidP="00D53DFA">
      <w:pPr>
        <w:spacing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групповой р</w:t>
      </w: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боты?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Это могут быть задачи с недоопределённым условием, не имеющие решения, имеющие несколько ответов, с лишними да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ными. Групповая форма работы может быть эффективной при проверке домашних заданий, хорошо оправдывают себя пр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блемные задания. Их ценность в том, часть заданий предусма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ривает выполнение интересных, связанных с изучаемым мат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риалом опытов, которые затем учащимся всего класса показыв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ют сами 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торы 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Поскольку групповые формы работы способствуют решению не только образовательных задач, но и воспитател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ных, они должны обязательно применяться хотя бы время от времени, причём 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зависимо от особенностей класса и навыков проведения таких уроков у учителя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Одной из форм активной творческой работы учащихся являю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ся конференции. В подготовке и проведении учебных занятий 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кого типа на всех этапах активно действуют ученики, а учитель </w:t>
      </w:r>
      <w:proofErr w:type="gramStart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выполняет роль</w:t>
      </w:r>
      <w:proofErr w:type="gramEnd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организатора и консультанта. При этом сочет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ются индивидуальная работа с работой всего класса, учащиеся получают новые знания и из литературных источников, с котор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ми работают при подготовке к конференции, и из докладов, с к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торыми в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ступают другие ученики.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Проведение конференций способствует развитию интереса к научным и техническим знаниям, формированию умений и нав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ков самостоятельной работы с научно-полярной и учебной лит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ратурой, с приборами и наглядными пособиями. Кроме того, очень велико значение конференций для развития устной речи, умения грамотно и логично излагать отобранный материал. Ко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ференции целесообразно проводить преимущественно в старших кла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сах. </w:t>
      </w:r>
    </w:p>
    <w:p w:rsidR="00044C9D" w:rsidRPr="00D53DFA" w:rsidRDefault="00044C9D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Подготовка к конференции состоит из следующих этапов: </w:t>
      </w:r>
    </w:p>
    <w:p w:rsidR="00044C9D" w:rsidRPr="00D53DFA" w:rsidRDefault="00044C9D" w:rsidP="00D53DFA">
      <w:pPr>
        <w:numPr>
          <w:ilvl w:val="0"/>
          <w:numId w:val="3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тема и план занятия даются за две – три недели либо в начале изучения темы. </w:t>
      </w:r>
    </w:p>
    <w:p w:rsidR="00044C9D" w:rsidRPr="00D53DFA" w:rsidRDefault="00044C9D" w:rsidP="00D53DFA">
      <w:pPr>
        <w:numPr>
          <w:ilvl w:val="0"/>
          <w:numId w:val="3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класс разбивается на творческие группы по 4-5 человек </w:t>
      </w:r>
    </w:p>
    <w:p w:rsidR="00044C9D" w:rsidRPr="00D53DFA" w:rsidRDefault="00044C9D" w:rsidP="00D53DFA">
      <w:pPr>
        <w:numPr>
          <w:ilvl w:val="0"/>
          <w:numId w:val="3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каждая группа выбирает один из вопросов и прорабатывает его, т.е. подбирает литературу, знакомиться с материалом (каждый работает с одним источником, затем обменивается информац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ей с соучениками). </w:t>
      </w:r>
    </w:p>
    <w:p w:rsidR="00044C9D" w:rsidRPr="00D53DFA" w:rsidRDefault="00044C9D" w:rsidP="00D53DFA">
      <w:pPr>
        <w:numPr>
          <w:ilvl w:val="0"/>
          <w:numId w:val="3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распределяются обязанности в группе: кто готовит текст высту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ления, кто выступит в роли докладчика, кто готовит опыты, 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глядные средства; </w:t>
      </w:r>
    </w:p>
    <w:p w:rsidR="00044C9D" w:rsidRPr="00D53DFA" w:rsidRDefault="00044C9D" w:rsidP="00D53DFA">
      <w:pPr>
        <w:numPr>
          <w:ilvl w:val="0"/>
          <w:numId w:val="3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>за несколько дней до конференции с каждой группой пр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водиться консультация, в ходе которой учитель обсуждает содержание м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териала. Естественно, что на первых порах возникает немало проблем и трудностей, но при систематическом проведении ко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ференций у учащихся накапливается опыт, формируются умения и навыки, проблемы постепенно снимаются. Подготовка и пров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дение конференции, конечно, большая нагрузка и для уч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теля, и для ребят, так что подобной формой работы не следует злоупо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реблять. Достаточно проводить конф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ренции два - три раза в год. 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Важно обозначить правила работы в группе и определить си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тему оценок: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Будет ли оцениваться вклад каждого участника либо результат группы в целом, по каким показателям будет производиться оце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ка…. Например, учитель (или наблюдатель от класса) могут 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слеживать и оценивать то, как участники слушают друг друга, п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могают друг другу, вместе решают возникшую проблему. Можно включить некоторый элемент соревнования между группами. Та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же необходимо оговорить, что процесс выполнения задания в группе должен осуществляться на основе обмена мнениями, оценками. Или другой вариант: каждый ученик получает своё з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дание, от успешности выполн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ния которого будет зависеть общий результат и оценка работы группы. И здесь важно, чтобы другие члены группы не брали на себя выполнение тех частных задач, с которыми не справились другие, а оказывали лишь частичную консульт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тивную помощь в выполнении отдельного фрагмента.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Как подвести итоги?</w:t>
      </w:r>
    </w:p>
    <w:p w:rsidR="00044C9D" w:rsidRPr="00D53DFA" w:rsidRDefault="00D53DFA" w:rsidP="00D53DFA">
      <w:p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В конце </w:t>
      </w:r>
      <w:proofErr w:type="gramStart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занятия, выработанные каждой группой решения о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суждаются</w:t>
      </w:r>
      <w:proofErr w:type="gramEnd"/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всем классом. Обязательно должен быть заключ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тельный этап работы с подведением итогов, когда учитель (или класс, или группа наблюдателей) выносит решение о результатах выполн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ния заданий и работе групп. Таким образом, оценивается не только результат решения задачи, но и работа группы. Оценка работы группы не должна приводить к конфликтам и обесценив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нию результатов работы отдельных групп или учен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44C9D" w:rsidRPr="00D53DFA">
        <w:rPr>
          <w:rFonts w:ascii="Arial" w:eastAsia="Times New Roman" w:hAnsi="Arial" w:cs="Arial"/>
          <w:sz w:val="28"/>
          <w:szCs w:val="28"/>
          <w:lang w:eastAsia="ru-RU"/>
        </w:rPr>
        <w:t>ков</w:t>
      </w:r>
    </w:p>
    <w:p w:rsidR="00044C9D" w:rsidRPr="008C14E6" w:rsidRDefault="00044C9D" w:rsidP="00D53DFA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Литература</w:t>
      </w:r>
    </w:p>
    <w:p w:rsidR="00044C9D" w:rsidRPr="00D53DFA" w:rsidRDefault="00044C9D" w:rsidP="00D53DFA">
      <w:pPr>
        <w:numPr>
          <w:ilvl w:val="0"/>
          <w:numId w:val="4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Бабанский</w:t>
      </w:r>
      <w:proofErr w:type="spell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Ю.К. Методы обучения в современной общеобразов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тельной школе. – М.: Просвещение, 1985. </w:t>
      </w:r>
    </w:p>
    <w:p w:rsidR="00044C9D" w:rsidRPr="00D53DFA" w:rsidRDefault="00044C9D" w:rsidP="00D53DFA">
      <w:pPr>
        <w:numPr>
          <w:ilvl w:val="0"/>
          <w:numId w:val="4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Малафеев Р.И. Проблемное обучение в средней школе. – М.: Просвещение, 1993. </w:t>
      </w:r>
    </w:p>
    <w:p w:rsidR="00044C9D" w:rsidRPr="00D53DFA" w:rsidRDefault="00044C9D" w:rsidP="00D53DFA">
      <w:pPr>
        <w:numPr>
          <w:ilvl w:val="0"/>
          <w:numId w:val="4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Шейман</w:t>
      </w:r>
      <w:proofErr w:type="spell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В.М. Технологии работы учителя. – М.: Творческая пед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гогика, 1992. </w:t>
      </w:r>
    </w:p>
    <w:p w:rsidR="008C14E6" w:rsidRPr="008C14E6" w:rsidRDefault="00044C9D" w:rsidP="00D53DFA">
      <w:pPr>
        <w:numPr>
          <w:ilvl w:val="0"/>
          <w:numId w:val="4"/>
        </w:numPr>
        <w:spacing w:before="100" w:beforeAutospacing="1" w:after="0" w:line="240" w:lineRule="auto"/>
        <w:ind w:left="993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D53DFA">
        <w:rPr>
          <w:rFonts w:ascii="Arial" w:eastAsia="Times New Roman" w:hAnsi="Arial" w:cs="Arial"/>
          <w:sz w:val="28"/>
          <w:szCs w:val="28"/>
          <w:lang w:eastAsia="ru-RU"/>
        </w:rPr>
        <w:t>Утеева</w:t>
      </w:r>
      <w:proofErr w:type="spellEnd"/>
      <w:r w:rsidRPr="00D53DFA">
        <w:rPr>
          <w:rFonts w:ascii="Arial" w:eastAsia="Times New Roman" w:hAnsi="Arial" w:cs="Arial"/>
          <w:sz w:val="28"/>
          <w:szCs w:val="28"/>
          <w:lang w:eastAsia="ru-RU"/>
        </w:rPr>
        <w:t xml:space="preserve"> Р. А. Групповая работа как одна из форм деятельности учащихся на уроке // Математика в школе, 1985 №2.</w:t>
      </w:r>
      <w:r w:rsidRPr="00044C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4C9D">
        <w:rPr>
          <w:color w:val="5B5B5B"/>
        </w:rPr>
        <w:br/>
      </w:r>
      <w:r w:rsidRPr="00044C9D">
        <w:rPr>
          <w:color w:val="5B5B5B"/>
        </w:rPr>
        <w:br/>
      </w:r>
      <w:r w:rsidRPr="00044C9D">
        <w:rPr>
          <w:color w:val="5B5B5B"/>
        </w:rPr>
        <w:br/>
      </w:r>
      <w:r w:rsidRPr="00044C9D">
        <w:rPr>
          <w:color w:val="5B5B5B"/>
        </w:rPr>
        <w:br/>
      </w:r>
      <w:r w:rsidRPr="00044C9D">
        <w:rPr>
          <w:color w:val="5B5B5B"/>
        </w:rPr>
        <w:br/>
      </w:r>
      <w:r w:rsidRPr="00044C9D">
        <w:rPr>
          <w:color w:val="5B5B5B"/>
        </w:rPr>
        <w:br/>
      </w:r>
    </w:p>
    <w:sectPr w:rsidR="008C14E6" w:rsidRPr="008C14E6" w:rsidSect="00D53DFA">
      <w:pgSz w:w="11906" w:h="16838"/>
      <w:pgMar w:top="1276" w:right="1416" w:bottom="1418" w:left="720" w:header="709" w:footer="709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F9"/>
    <w:multiLevelType w:val="multilevel"/>
    <w:tmpl w:val="2E980B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5003E"/>
    <w:multiLevelType w:val="multilevel"/>
    <w:tmpl w:val="BC14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F2A59"/>
    <w:multiLevelType w:val="multilevel"/>
    <w:tmpl w:val="8D8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A249F"/>
    <w:multiLevelType w:val="multilevel"/>
    <w:tmpl w:val="1FC0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44C9D"/>
    <w:rsid w:val="00044246"/>
    <w:rsid w:val="00044C9D"/>
    <w:rsid w:val="00133FB9"/>
    <w:rsid w:val="00150E4B"/>
    <w:rsid w:val="00355569"/>
    <w:rsid w:val="00390D24"/>
    <w:rsid w:val="00554663"/>
    <w:rsid w:val="007558DB"/>
    <w:rsid w:val="007A69AD"/>
    <w:rsid w:val="007E745C"/>
    <w:rsid w:val="00895CA2"/>
    <w:rsid w:val="008C14E6"/>
    <w:rsid w:val="00A415BC"/>
    <w:rsid w:val="00BE7C88"/>
    <w:rsid w:val="00BF3CDD"/>
    <w:rsid w:val="00C33F1C"/>
    <w:rsid w:val="00C872DE"/>
    <w:rsid w:val="00D53DFA"/>
    <w:rsid w:val="00E51F5E"/>
    <w:rsid w:val="00F95C0B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9A40-319B-4E62-81E5-813DC6BF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cp:lastPrinted>2010-01-19T18:41:00Z</cp:lastPrinted>
  <dcterms:created xsi:type="dcterms:W3CDTF">2015-09-21T16:54:00Z</dcterms:created>
  <dcterms:modified xsi:type="dcterms:W3CDTF">2015-09-21T16:56:00Z</dcterms:modified>
</cp:coreProperties>
</file>