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E4" w:rsidRPr="004311E4" w:rsidRDefault="004311E4" w:rsidP="004311E4">
      <w:pPr>
        <w:pStyle w:val="a6"/>
        <w:rPr>
          <w:b/>
          <w:color w:val="auto"/>
          <w:sz w:val="28"/>
          <w:szCs w:val="28"/>
        </w:rPr>
      </w:pPr>
      <w:r w:rsidRPr="004311E4">
        <w:rPr>
          <w:b/>
          <w:color w:val="auto"/>
          <w:sz w:val="28"/>
          <w:szCs w:val="28"/>
        </w:rPr>
        <w:t>Формы  учебно-познавательной  деятельности учащихся на уроках немецкого языка</w:t>
      </w:r>
    </w:p>
    <w:p w:rsidR="00EF724D" w:rsidRPr="004311E4" w:rsidRDefault="00EF724D" w:rsidP="009408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92BD6" w:rsidRPr="00B05DEA" w:rsidRDefault="00EF724D" w:rsidP="00940882">
      <w:pPr>
        <w:shd w:val="clear" w:color="auto" w:fill="FFFFFF"/>
        <w:tabs>
          <w:tab w:val="left" w:pos="5980"/>
          <w:tab w:val="right" w:pos="9924"/>
        </w:tabs>
        <w:autoSpaceDE w:val="0"/>
        <w:autoSpaceDN w:val="0"/>
        <w:adjustRightInd w:val="0"/>
        <w:spacing w:after="0" w:line="240" w:lineRule="auto"/>
        <w:rPr>
          <w:b/>
          <w:color w:val="000000"/>
          <w:sz w:val="28"/>
          <w:szCs w:val="28"/>
        </w:rPr>
      </w:pPr>
      <w:r w:rsidRPr="00B05DEA">
        <w:rPr>
          <w:color w:val="000000"/>
          <w:sz w:val="28"/>
          <w:szCs w:val="28"/>
        </w:rPr>
        <w:t xml:space="preserve">                                                                  </w:t>
      </w:r>
      <w:r w:rsidR="00940882">
        <w:rPr>
          <w:color w:val="000000"/>
          <w:sz w:val="28"/>
          <w:szCs w:val="28"/>
        </w:rPr>
        <w:t xml:space="preserve">                  </w:t>
      </w:r>
      <w:r w:rsidR="00940882">
        <w:rPr>
          <w:b/>
          <w:color w:val="000000"/>
          <w:sz w:val="28"/>
          <w:szCs w:val="28"/>
        </w:rPr>
        <w:t xml:space="preserve">Как можно больше </w:t>
      </w:r>
      <w:r w:rsidR="00FA0C5A">
        <w:rPr>
          <w:b/>
          <w:color w:val="000000"/>
          <w:sz w:val="28"/>
          <w:szCs w:val="28"/>
        </w:rPr>
        <w:t>спрашиват</w:t>
      </w:r>
      <w:r w:rsidR="00A92BD6">
        <w:rPr>
          <w:b/>
          <w:color w:val="000000"/>
          <w:sz w:val="28"/>
          <w:szCs w:val="28"/>
        </w:rPr>
        <w:t>ь</w:t>
      </w:r>
      <w:r w:rsidRPr="00B05DEA">
        <w:rPr>
          <w:b/>
          <w:color w:val="000000"/>
          <w:sz w:val="28"/>
          <w:szCs w:val="28"/>
        </w:rPr>
        <w:t>,</w:t>
      </w:r>
      <w:r w:rsidR="00940882">
        <w:rPr>
          <w:b/>
          <w:color w:val="000000"/>
          <w:sz w:val="28"/>
          <w:szCs w:val="28"/>
        </w:rPr>
        <w:t xml:space="preserve">  </w:t>
      </w:r>
    </w:p>
    <w:p w:rsidR="00940882" w:rsidRDefault="00FA0C5A" w:rsidP="009408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</w:t>
      </w:r>
      <w:r w:rsidR="00940882">
        <w:rPr>
          <w:b/>
          <w:color w:val="000000"/>
          <w:sz w:val="28"/>
          <w:szCs w:val="28"/>
        </w:rPr>
        <w:t xml:space="preserve">          </w:t>
      </w:r>
      <w:r w:rsidR="00EF724D" w:rsidRPr="00B05DEA">
        <w:rPr>
          <w:b/>
          <w:color w:val="000000"/>
          <w:sz w:val="28"/>
          <w:szCs w:val="28"/>
        </w:rPr>
        <w:t>спрошенное - усваивать,</w:t>
      </w:r>
    </w:p>
    <w:p w:rsidR="00940882" w:rsidRDefault="00940882" w:rsidP="009408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</w:t>
      </w:r>
      <w:r w:rsidR="00EF724D" w:rsidRPr="00B05DEA">
        <w:rPr>
          <w:b/>
          <w:color w:val="000000"/>
          <w:sz w:val="28"/>
          <w:szCs w:val="28"/>
        </w:rPr>
        <w:t xml:space="preserve"> тому, что усвоил, обучать других –</w:t>
      </w:r>
    </w:p>
    <w:p w:rsidR="00940882" w:rsidRDefault="00EF724D" w:rsidP="009408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b/>
          <w:color w:val="000000"/>
          <w:sz w:val="28"/>
          <w:szCs w:val="28"/>
        </w:rPr>
      </w:pPr>
      <w:r w:rsidRPr="00B05DEA">
        <w:rPr>
          <w:b/>
          <w:color w:val="000000"/>
          <w:sz w:val="28"/>
          <w:szCs w:val="28"/>
        </w:rPr>
        <w:t xml:space="preserve"> эти три правила дают возможность</w:t>
      </w:r>
    </w:p>
    <w:p w:rsidR="00EF724D" w:rsidRPr="00940882" w:rsidRDefault="00EF724D" w:rsidP="009408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b/>
          <w:color w:val="000000"/>
          <w:sz w:val="28"/>
          <w:szCs w:val="28"/>
        </w:rPr>
      </w:pPr>
      <w:r w:rsidRPr="00B05DEA">
        <w:rPr>
          <w:b/>
          <w:color w:val="000000"/>
          <w:sz w:val="28"/>
          <w:szCs w:val="28"/>
        </w:rPr>
        <w:t xml:space="preserve"> учени</w:t>
      </w:r>
      <w:r w:rsidRPr="00B05DEA">
        <w:rPr>
          <w:b/>
          <w:color w:val="000000"/>
          <w:sz w:val="28"/>
          <w:szCs w:val="28"/>
        </w:rPr>
        <w:softHyphen/>
        <w:t>ку побеждать учителя.</w:t>
      </w:r>
    </w:p>
    <w:p w:rsidR="00EF724D" w:rsidRDefault="00EF724D" w:rsidP="00940882">
      <w:pPr>
        <w:spacing w:after="0"/>
        <w:jc w:val="right"/>
        <w:rPr>
          <w:b/>
          <w:i/>
          <w:iCs/>
          <w:color w:val="000000"/>
          <w:sz w:val="28"/>
          <w:szCs w:val="28"/>
        </w:rPr>
      </w:pPr>
      <w:r w:rsidRPr="00F2287F">
        <w:rPr>
          <w:b/>
          <w:i/>
          <w:iCs/>
          <w:color w:val="000000"/>
          <w:sz w:val="28"/>
          <w:szCs w:val="28"/>
        </w:rPr>
        <w:t>Я. А. Коменский</w:t>
      </w:r>
    </w:p>
    <w:p w:rsidR="004708A3" w:rsidRDefault="004708A3" w:rsidP="00940882">
      <w:pPr>
        <w:spacing w:after="0"/>
        <w:jc w:val="right"/>
        <w:rPr>
          <w:b/>
          <w:i/>
          <w:iCs/>
          <w:color w:val="000000"/>
          <w:sz w:val="28"/>
          <w:szCs w:val="28"/>
        </w:rPr>
      </w:pPr>
    </w:p>
    <w:p w:rsidR="004708A3" w:rsidRDefault="004708A3" w:rsidP="00940882">
      <w:pPr>
        <w:spacing w:after="0"/>
        <w:jc w:val="right"/>
        <w:rPr>
          <w:b/>
          <w:i/>
          <w:iCs/>
          <w:color w:val="000000"/>
          <w:sz w:val="28"/>
          <w:szCs w:val="28"/>
        </w:rPr>
      </w:pPr>
    </w:p>
    <w:p w:rsidR="004708A3" w:rsidRPr="00F2287F" w:rsidRDefault="004708A3" w:rsidP="004708A3">
      <w:pPr>
        <w:spacing w:after="0"/>
        <w:jc w:val="both"/>
        <w:rPr>
          <w:i/>
          <w:iCs/>
          <w:color w:val="000000"/>
          <w:sz w:val="28"/>
          <w:szCs w:val="28"/>
        </w:rPr>
      </w:pPr>
    </w:p>
    <w:p w:rsidR="00F2287F" w:rsidRPr="00940882" w:rsidRDefault="00F2287F" w:rsidP="004708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 xml:space="preserve">Когда школьники приступают к занятиям иностранным языком, ни один </w:t>
      </w:r>
    </w:p>
    <w:p w:rsidR="002457D6" w:rsidRPr="00940882" w:rsidRDefault="00F2287F" w:rsidP="004708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учитель не может пожаловаться на отсутствие у них познавательной активности во время учебного процесса. Увлекательность учебного процесса, новизна предмета не оставляют детей равнодушными. Задача педагога в таком случае состоит в том, чтобы в процессе обучения добиваться постоянства и устойчивости познавательной активности</w:t>
      </w:r>
      <w:r w:rsidR="00A92BD6" w:rsidRPr="00940882">
        <w:rPr>
          <w:rFonts w:ascii="Times New Roman" w:hAnsi="Times New Roman" w:cs="Times New Roman"/>
          <w:sz w:val="28"/>
          <w:szCs w:val="28"/>
        </w:rPr>
        <w:t xml:space="preserve"> </w:t>
      </w:r>
      <w:r w:rsidRPr="00940882">
        <w:rPr>
          <w:rFonts w:ascii="Times New Roman" w:hAnsi="Times New Roman" w:cs="Times New Roman"/>
          <w:sz w:val="28"/>
          <w:szCs w:val="28"/>
        </w:rPr>
        <w:t xml:space="preserve"> обучающихс</w:t>
      </w:r>
      <w:r w:rsidR="00EA2058" w:rsidRPr="00940882">
        <w:rPr>
          <w:rFonts w:ascii="Times New Roman" w:hAnsi="Times New Roman" w:cs="Times New Roman"/>
          <w:sz w:val="28"/>
          <w:szCs w:val="28"/>
        </w:rPr>
        <w:t>я.</w:t>
      </w:r>
    </w:p>
    <w:p w:rsidR="00EB360A" w:rsidRPr="00940882" w:rsidRDefault="00EB360A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Необходимость готовить к творчеству каждого растущего человека не нуждается в доказательствах. Именно на это должны быть направлены усилия педагогов.</w:t>
      </w:r>
    </w:p>
    <w:p w:rsidR="00EB360A" w:rsidRPr="00940882" w:rsidRDefault="00EB360A" w:rsidP="004708A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Тяга к т</w:t>
      </w:r>
      <w:r w:rsidR="00FA0C5A" w:rsidRPr="00940882">
        <w:rPr>
          <w:rFonts w:ascii="Times New Roman" w:hAnsi="Times New Roman" w:cs="Times New Roman"/>
          <w:sz w:val="28"/>
          <w:szCs w:val="28"/>
        </w:rPr>
        <w:t xml:space="preserve">ворчеству, которая </w:t>
      </w:r>
      <w:r w:rsidRPr="00940882">
        <w:rPr>
          <w:rFonts w:ascii="Times New Roman" w:hAnsi="Times New Roman" w:cs="Times New Roman"/>
          <w:sz w:val="28"/>
          <w:szCs w:val="28"/>
        </w:rPr>
        <w:t xml:space="preserve"> является не врождённым качеством, не природным даром</w:t>
      </w:r>
      <w:r w:rsidR="00FA0C5A" w:rsidRPr="00940882">
        <w:rPr>
          <w:rFonts w:ascii="Times New Roman" w:hAnsi="Times New Roman" w:cs="Times New Roman"/>
          <w:sz w:val="28"/>
          <w:szCs w:val="28"/>
        </w:rPr>
        <w:t xml:space="preserve">, а результатом воспитания </w:t>
      </w:r>
      <w:r w:rsidRPr="00940882">
        <w:rPr>
          <w:rFonts w:ascii="Times New Roman" w:hAnsi="Times New Roman" w:cs="Times New Roman"/>
          <w:sz w:val="28"/>
          <w:szCs w:val="28"/>
        </w:rPr>
        <w:t xml:space="preserve">— эта тяга к творчеству может быть сама обращена в средство педагогического воздействия, в частности, в средство формирования </w:t>
      </w:r>
      <w:r w:rsidR="00A92BD6" w:rsidRPr="00940882">
        <w:rPr>
          <w:rFonts w:ascii="Times New Roman" w:hAnsi="Times New Roman" w:cs="Times New Roman"/>
          <w:sz w:val="28"/>
          <w:szCs w:val="28"/>
        </w:rPr>
        <w:t xml:space="preserve">познавательных интересов </w:t>
      </w:r>
      <w:r w:rsidRPr="00940882">
        <w:rPr>
          <w:rFonts w:ascii="Times New Roman" w:hAnsi="Times New Roman" w:cs="Times New Roman"/>
          <w:sz w:val="28"/>
          <w:szCs w:val="28"/>
        </w:rPr>
        <w:t xml:space="preserve"> школьников, в средство формирования потребности учиться, получать знания. Познавательный интерес представляет собой важный фактор учения и в то же время является жизненно-необходимым фактором становления личности. Познавательный интерес способствует общей направленности деятельности школьника и может играть значительную роль в структуре его личности.</w:t>
      </w:r>
    </w:p>
    <w:p w:rsidR="00EB360A" w:rsidRPr="00940882" w:rsidRDefault="00EB360A" w:rsidP="004708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lastRenderedPageBreak/>
        <w:t>Уже в младших классах формируется интерес к учебным предметам, выявляются склонности к различным областям знания, видам труда, развиваются нравственные и познавательные стремления. Однако этот процесс происходит не автоматически, он связан с активизацией познавательной деятельности учащихся в процессе обучения, развитием самостоятельности школьников</w:t>
      </w:r>
      <w:r w:rsidR="00354947" w:rsidRPr="00940882">
        <w:rPr>
          <w:rFonts w:ascii="Times New Roman" w:hAnsi="Times New Roman" w:cs="Times New Roman"/>
          <w:sz w:val="28"/>
          <w:szCs w:val="28"/>
        </w:rPr>
        <w:t>.</w:t>
      </w:r>
    </w:p>
    <w:p w:rsidR="00EF724D" w:rsidRPr="00940882" w:rsidRDefault="00EB360A" w:rsidP="004708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882">
        <w:rPr>
          <w:rFonts w:ascii="Times New Roman" w:hAnsi="Times New Roman" w:cs="Times New Roman"/>
          <w:color w:val="000000"/>
          <w:sz w:val="28"/>
          <w:szCs w:val="28"/>
        </w:rPr>
        <w:t>Успешность обучения зависит не только от мето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дов обучения, но и от форм организации познавательной дея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учащихся на уроке, тем более что их реализация проис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ходит как раз в той или иной форме деятельности</w:t>
      </w:r>
    </w:p>
    <w:p w:rsidR="00EB360A" w:rsidRPr="00940882" w:rsidRDefault="00EF724D" w:rsidP="004708A3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882">
        <w:rPr>
          <w:rFonts w:ascii="Times New Roman" w:hAnsi="Times New Roman" w:cs="Times New Roman"/>
          <w:color w:val="000000"/>
          <w:sz w:val="28"/>
          <w:szCs w:val="28"/>
        </w:rPr>
        <w:t>Под формой организации поз</w:t>
      </w:r>
      <w:r w:rsidR="00EB360A" w:rsidRPr="00940882">
        <w:rPr>
          <w:rFonts w:ascii="Times New Roman" w:hAnsi="Times New Roman" w:cs="Times New Roman"/>
          <w:color w:val="000000"/>
          <w:sz w:val="28"/>
          <w:szCs w:val="28"/>
        </w:rPr>
        <w:t xml:space="preserve">навательной деятельности 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940882">
        <w:rPr>
          <w:rFonts w:ascii="Times New Roman" w:hAnsi="Times New Roman" w:cs="Times New Roman"/>
          <w:b/>
          <w:color w:val="000000"/>
          <w:sz w:val="28"/>
          <w:szCs w:val="28"/>
        </w:rPr>
        <w:t>«...целенаправленно формируемый характер общения в процессе</w:t>
      </w:r>
      <w:r w:rsidR="00DD34A0" w:rsidRPr="00940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0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взаимодействия учителя и учащихся, отличающихся спе</w:t>
      </w:r>
      <w:r w:rsidRPr="00940882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цификой распределения учебно-познавательных функций, после</w:t>
      </w:r>
      <w:r w:rsidRPr="00940882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довательностью и выбором звеньев учебной работы и режимом - временным и пространственным».</w:t>
      </w:r>
    </w:p>
    <w:p w:rsidR="00EF724D" w:rsidRPr="004708A3" w:rsidRDefault="00EB360A" w:rsidP="004708A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08A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Различаются следующие формы </w:t>
      </w:r>
      <w:r w:rsidR="004708A3" w:rsidRPr="004708A3">
        <w:rPr>
          <w:rFonts w:ascii="Times New Roman" w:hAnsi="Times New Roman" w:cs="Times New Roman"/>
          <w:color w:val="000000"/>
          <w:sz w:val="28"/>
          <w:szCs w:val="28"/>
          <w:u w:val="single"/>
        </w:rPr>
        <w:t>организации познавательной дея</w:t>
      </w:r>
      <w:r w:rsidRPr="004708A3">
        <w:rPr>
          <w:rFonts w:ascii="Times New Roman" w:hAnsi="Times New Roman" w:cs="Times New Roman"/>
          <w:color w:val="000000"/>
          <w:sz w:val="28"/>
          <w:szCs w:val="28"/>
          <w:u w:val="single"/>
        </w:rPr>
        <w:t>тельности.</w:t>
      </w:r>
    </w:p>
    <w:p w:rsidR="00B05DEA" w:rsidRPr="00940882" w:rsidRDefault="00EF724D" w:rsidP="004708A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882">
        <w:rPr>
          <w:rFonts w:ascii="Times New Roman" w:hAnsi="Times New Roman" w:cs="Times New Roman"/>
          <w:b/>
          <w:color w:val="000000"/>
          <w:sz w:val="28"/>
          <w:szCs w:val="28"/>
        </w:rPr>
        <w:t>Формы организации познавательной деятель</w:t>
      </w:r>
      <w:r w:rsidRPr="00940882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ности:</w:t>
      </w:r>
    </w:p>
    <w:p w:rsidR="00EF724D" w:rsidRPr="00940882" w:rsidRDefault="004708A3" w:rsidP="004708A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Индивидуально-обособленная</w:t>
      </w:r>
    </w:p>
    <w:p w:rsidR="00B05DEA" w:rsidRPr="00940882" w:rsidRDefault="00EF724D" w:rsidP="004708A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t>Она имеет место в том случае, когда содержание учебного материала вполне доступно для самостоятельного изучения школьников. Познавательная задача в этом случае не выступает перед классом как общая и решается ин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дивидуальными усилиями каждого ученика самостоятельно, без непосредственного его общения с другими учащимися. Индивиду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альная форма особенно удачно используется во время самостоя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тельного  выполнения письменных </w:t>
      </w:r>
      <w:r w:rsidR="00DD34A0" w:rsidRPr="00940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t>упражнений по  иностранным языкам.</w:t>
      </w:r>
    </w:p>
    <w:p w:rsidR="00EF724D" w:rsidRPr="00940882" w:rsidRDefault="00EF724D" w:rsidP="004708A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 форма важна тем, что она учит индивидуальному труду и</w:t>
      </w:r>
      <w:r w:rsidR="00DD34A0" w:rsidRPr="00940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большие возмож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="004708A3">
        <w:rPr>
          <w:rFonts w:ascii="Times New Roman" w:hAnsi="Times New Roman" w:cs="Times New Roman"/>
          <w:color w:val="000000"/>
          <w:sz w:val="28"/>
          <w:szCs w:val="28"/>
        </w:rPr>
        <w:t>сти для самостоятельной работы.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t xml:space="preserve"> Она способствует не только более сознательному и прочному усвоению знаний, учений и навыков, но и формирова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нию таких ценных качеств личности, как самостоятельность, организованность, настойчивость в достижении цели, упорство, ответ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ственность за выполнение порученного дела и т. д.</w:t>
      </w:r>
    </w:p>
    <w:p w:rsidR="00EF724D" w:rsidRPr="004708A3" w:rsidRDefault="00EF724D" w:rsidP="004708A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08A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Фронтальная форма познавательной деятельности</w:t>
      </w:r>
    </w:p>
    <w:p w:rsidR="00EF724D" w:rsidRPr="00940882" w:rsidRDefault="00EF724D" w:rsidP="004708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color w:val="000000"/>
          <w:sz w:val="28"/>
          <w:szCs w:val="28"/>
        </w:rPr>
        <w:t>Она пред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полагает одновременное выполнение общих заданий всеми учени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ками класса для достижения ими общей познавательной задачи.</w:t>
      </w:r>
    </w:p>
    <w:p w:rsidR="00EF724D" w:rsidRPr="00940882" w:rsidRDefault="00EF724D" w:rsidP="004708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882">
        <w:rPr>
          <w:rFonts w:ascii="Times New Roman" w:hAnsi="Times New Roman" w:cs="Times New Roman"/>
          <w:color w:val="000000"/>
          <w:sz w:val="28"/>
          <w:szCs w:val="28"/>
        </w:rPr>
        <w:t>Это самая распространенная в нашей школе форма организации познавательной деятельности: она используется на уроках,  экскурсиях и во многих других конкретных видах учебных занятий.</w:t>
      </w:r>
    </w:p>
    <w:p w:rsidR="00EF724D" w:rsidRPr="004708A3" w:rsidRDefault="00EF724D" w:rsidP="004708A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8A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Групповая форма организации познавательной деятельности</w:t>
      </w:r>
      <w:r w:rsidRPr="004708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EF724D" w:rsidRPr="00940882" w:rsidRDefault="00EF724D" w:rsidP="004708A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882">
        <w:rPr>
          <w:rFonts w:ascii="Times New Roman" w:hAnsi="Times New Roman" w:cs="Times New Roman"/>
          <w:color w:val="000000"/>
          <w:sz w:val="28"/>
          <w:szCs w:val="28"/>
        </w:rPr>
        <w:t>Организация таких учебных занятий, при которых единая по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знавательная задача ставится перед определенной группой школь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ников. При групповой форме деятельности отдельные ученики уже ставятся в положение учителя, появляется возможность оказа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ния реальной помощи друг другу. Групповая форма порождает взаимную ответственность, внимательность, формирует интерес к работе товарища.</w:t>
      </w:r>
    </w:p>
    <w:p w:rsidR="00EF724D" w:rsidRPr="004708A3" w:rsidRDefault="00EF724D" w:rsidP="004708A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08A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Коллективная форма познавательной деятельности учащихся.</w:t>
      </w:r>
      <w:r w:rsidRPr="004708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05DEA" w:rsidRPr="00940882" w:rsidRDefault="00EF724D" w:rsidP="004708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color w:val="000000"/>
          <w:sz w:val="28"/>
          <w:szCs w:val="28"/>
        </w:rPr>
        <w:t>Это такая форма, при которой коллектив обучает каждого своего члена, и в то же время каждый член коллектива принимает активное участие в обучении все</w:t>
      </w:r>
      <w:r w:rsidR="00DD34A0" w:rsidRPr="00940882">
        <w:rPr>
          <w:rFonts w:ascii="Times New Roman" w:hAnsi="Times New Roman" w:cs="Times New Roman"/>
          <w:color w:val="000000"/>
          <w:sz w:val="28"/>
          <w:szCs w:val="28"/>
        </w:rPr>
        <w:t>х других его членов.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t xml:space="preserve"> Поэтому сущность коллективного обучения может быть сформулирована так: ВСЕ обучают каждого, и каждый обучает всех..</w:t>
      </w:r>
    </w:p>
    <w:p w:rsidR="00EF724D" w:rsidRPr="004708A3" w:rsidRDefault="00EF724D" w:rsidP="004708A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A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Работа в парах.</w:t>
      </w:r>
      <w:r w:rsidRPr="004708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D0BF6" w:rsidRPr="004708A3" w:rsidRDefault="00EF724D" w:rsidP="004708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882">
        <w:rPr>
          <w:rFonts w:ascii="Times New Roman" w:hAnsi="Times New Roman" w:cs="Times New Roman"/>
          <w:color w:val="000000"/>
          <w:sz w:val="28"/>
          <w:szCs w:val="28"/>
        </w:rPr>
        <w:t>Здесь общее задание делится между чле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нами микрогруппы. Каждый опрашивает каждого, каждый отвечает каждому. Возникает ситуация 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коллективного взаимодействия всех членов группы. Наибольшее распространение в школе получила микрогруппа из 4 человек, в которую объединяются учащиеся со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седних парт. В каждый момент половина учащихся говорит, а ос</w:t>
      </w:r>
      <w:r w:rsidRPr="00940882">
        <w:rPr>
          <w:rFonts w:ascii="Times New Roman" w:hAnsi="Times New Roman" w:cs="Times New Roman"/>
          <w:color w:val="000000"/>
          <w:sz w:val="28"/>
          <w:szCs w:val="28"/>
        </w:rPr>
        <w:softHyphen/>
        <w:t>тальные целенаправленно слушают, затем роли меняются. Это школа обучения каждого каждым.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07"/>
        <w:gridCol w:w="6474"/>
      </w:tblGrid>
      <w:tr w:rsidR="00EF724D" w:rsidRPr="00940882" w:rsidTr="00EF724D">
        <w:trPr>
          <w:trHeight w:val="1260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24D" w:rsidRPr="00940882" w:rsidRDefault="00EF724D" w:rsidP="004708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724D" w:rsidRPr="00940882" w:rsidRDefault="00EF724D" w:rsidP="004708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Статическая пара</w:t>
            </w: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24D" w:rsidRPr="00940882" w:rsidRDefault="00EF724D" w:rsidP="004708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724D" w:rsidRPr="00940882" w:rsidRDefault="00EF724D" w:rsidP="004708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работы  объединяются</w:t>
            </w:r>
            <w:r w:rsidRPr="00940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учащиеся,  сидящие за одной партой</w:t>
            </w:r>
          </w:p>
        </w:tc>
      </w:tr>
      <w:tr w:rsidR="00EF724D" w:rsidRPr="00940882" w:rsidTr="00EF724D">
        <w:trPr>
          <w:cantSplit/>
          <w:trHeight w:val="1260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24D" w:rsidRPr="00940882" w:rsidRDefault="00EF724D" w:rsidP="004708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724D" w:rsidRPr="00940882" w:rsidRDefault="00EF724D" w:rsidP="004708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 пара</w:t>
            </w: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24D" w:rsidRPr="00940882" w:rsidRDefault="00EF724D" w:rsidP="004708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724D" w:rsidRPr="00940882" w:rsidRDefault="00EF724D" w:rsidP="004708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 работы  объединяются учащиеся,  сидящие за соседними партами</w:t>
            </w:r>
          </w:p>
        </w:tc>
      </w:tr>
      <w:tr w:rsidR="00EF724D" w:rsidRPr="00940882" w:rsidTr="00EF724D">
        <w:trPr>
          <w:trHeight w:val="1260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24D" w:rsidRPr="00940882" w:rsidRDefault="00EF724D" w:rsidP="004708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724D" w:rsidRPr="00940882" w:rsidRDefault="00EF724D" w:rsidP="004708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Вариационная пара</w:t>
            </w:r>
          </w:p>
          <w:p w:rsidR="00EF724D" w:rsidRPr="00940882" w:rsidRDefault="00EF724D" w:rsidP="004708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24D" w:rsidRPr="00940882" w:rsidRDefault="00EF724D" w:rsidP="004708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группе из 4 человек каж</w:t>
            </w:r>
            <w:r w:rsidRPr="00940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дый работает то с одним, то  с другим, при этом проис</w:t>
            </w:r>
            <w:r w:rsidRPr="00940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ходит обмен материалами, варианты    которых   будут проработаны  каждым  чле</w:t>
            </w:r>
            <w:r w:rsidRPr="00940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 микрогрупп</w:t>
            </w:r>
            <w:r w:rsidR="00470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</w:tbl>
    <w:p w:rsidR="002457D6" w:rsidRPr="004708A3" w:rsidRDefault="00EF724D" w:rsidP="004708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29A2" w:rsidRPr="00940882" w:rsidRDefault="005429A2" w:rsidP="004708A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Важной особенностью познавательного интереса является также и то, что центром его бывает такая познавательная задача, которая требует от человека активной, поисковой или творческой работы</w:t>
      </w:r>
      <w:r w:rsidR="00354947" w:rsidRPr="00940882">
        <w:rPr>
          <w:rFonts w:ascii="Times New Roman" w:hAnsi="Times New Roman" w:cs="Times New Roman"/>
          <w:sz w:val="28"/>
          <w:szCs w:val="28"/>
        </w:rPr>
        <w:t xml:space="preserve">. </w:t>
      </w:r>
      <w:r w:rsidRPr="00940882">
        <w:rPr>
          <w:rFonts w:ascii="Times New Roman" w:hAnsi="Times New Roman" w:cs="Times New Roman"/>
          <w:sz w:val="28"/>
          <w:szCs w:val="28"/>
        </w:rPr>
        <w:t>С целью формирования способностей школьников в процессе обучения необходимо сочетать предметно – познавательную и творческую деятельность учащихся. Целенаправленная тренировка гибкости мышления, ассоциативности, использование фантазии, интуиции, воображения, исследовательских методов обучения – всё это способствует развитию способностей учащихся.</w:t>
      </w:r>
    </w:p>
    <w:p w:rsidR="005429A2" w:rsidRPr="00940882" w:rsidRDefault="005429A2" w:rsidP="004708A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 xml:space="preserve">Таким образом, для развития творческой и познавательной активности учащихся необходимо организовать их познавательную деятельность таким </w:t>
      </w:r>
      <w:r w:rsidRPr="00940882">
        <w:rPr>
          <w:rFonts w:ascii="Times New Roman" w:hAnsi="Times New Roman" w:cs="Times New Roman"/>
          <w:sz w:val="28"/>
          <w:szCs w:val="28"/>
        </w:rPr>
        <w:lastRenderedPageBreak/>
        <w:t>образом, чтобы ориентировать учащихся на самостоятельное или частично-самостоятельное получение новой для них информации.</w:t>
      </w:r>
    </w:p>
    <w:p w:rsidR="005429A2" w:rsidRPr="00940882" w:rsidRDefault="005429A2" w:rsidP="004708A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Особенностью познавательного интереса является его способность обогащать и активизировать процесс не только познавательной, но и любой деятельности</w:t>
      </w:r>
      <w:r w:rsidR="00354947" w:rsidRPr="00940882">
        <w:rPr>
          <w:rFonts w:ascii="Times New Roman" w:hAnsi="Times New Roman" w:cs="Times New Roman"/>
          <w:sz w:val="28"/>
          <w:szCs w:val="28"/>
        </w:rPr>
        <w:t xml:space="preserve"> </w:t>
      </w:r>
      <w:r w:rsidRPr="00940882">
        <w:rPr>
          <w:rFonts w:ascii="Times New Roman" w:hAnsi="Times New Roman" w:cs="Times New Roman"/>
          <w:sz w:val="28"/>
          <w:szCs w:val="28"/>
        </w:rPr>
        <w:t xml:space="preserve"> человека, поскольку познавательное начало имеется в каждой их них. В труде человек, используя предметы, материалы, инструменты, способы, нуждается в познании их свойств, в изучении научных основ современного производства, в осмыслении рационализаторских процессов, в знании технологии того или иного производства. Любой вид человеческой деятельности содержит в себе познавательное начало, поисковые творческие процессы, способствующие преобразованию действительности. Любую деятельность человек, одухотворённый познавательным интересом, совершает с большим пристрастием, более эффективно.</w:t>
      </w:r>
    </w:p>
    <w:p w:rsidR="005429A2" w:rsidRPr="00940882" w:rsidRDefault="005429A2" w:rsidP="004708A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Познавательный интерес — важнейшее образование личности, которое складывается в процессе жизнедеятельности человека, формируется в социальных условиях его существования не присуще человеку от рождения.</w:t>
      </w:r>
    </w:p>
    <w:p w:rsidR="005429A2" w:rsidRPr="00940882" w:rsidRDefault="007D4A22" w:rsidP="004708A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Особую значимость познавательного</w:t>
      </w:r>
      <w:r w:rsidR="005429A2" w:rsidRPr="0094088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940882">
        <w:rPr>
          <w:rFonts w:ascii="Times New Roman" w:hAnsi="Times New Roman" w:cs="Times New Roman"/>
          <w:sz w:val="28"/>
          <w:szCs w:val="28"/>
        </w:rPr>
        <w:t xml:space="preserve">а </w:t>
      </w:r>
      <w:r w:rsidR="005429A2" w:rsidRPr="00940882">
        <w:rPr>
          <w:rFonts w:ascii="Times New Roman" w:hAnsi="Times New Roman" w:cs="Times New Roman"/>
          <w:sz w:val="28"/>
          <w:szCs w:val="28"/>
        </w:rPr>
        <w:t xml:space="preserve"> имеет школьные годы, когда учение становитс</w:t>
      </w:r>
      <w:r w:rsidRPr="00940882">
        <w:rPr>
          <w:rFonts w:ascii="Times New Roman" w:hAnsi="Times New Roman" w:cs="Times New Roman"/>
          <w:sz w:val="28"/>
          <w:szCs w:val="28"/>
        </w:rPr>
        <w:t>я фундаментальной основой жизни.</w:t>
      </w:r>
      <w:r w:rsidR="005429A2" w:rsidRPr="00940882">
        <w:rPr>
          <w:rFonts w:ascii="Times New Roman" w:hAnsi="Times New Roman" w:cs="Times New Roman"/>
          <w:sz w:val="28"/>
          <w:szCs w:val="28"/>
        </w:rPr>
        <w:t xml:space="preserve"> Познавательный интерес выражен в своём развитии различными состояниями.</w:t>
      </w:r>
    </w:p>
    <w:p w:rsidR="005429A2" w:rsidRPr="00940882" w:rsidRDefault="005429A2" w:rsidP="004708A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Условно различают последовательные стадии его развития: любопытство, любознательность, познавательный интерес, теоретический интерес.</w:t>
      </w:r>
    </w:p>
    <w:p w:rsidR="00225F2F" w:rsidRPr="00940882" w:rsidRDefault="005429A2" w:rsidP="004708A3">
      <w:pPr>
        <w:pStyle w:val="HTML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 xml:space="preserve"> Любознательный школьник посвящает свободное время предмету познавательного интереса.</w:t>
      </w:r>
    </w:p>
    <w:p w:rsidR="0025606C" w:rsidRPr="00940882" w:rsidRDefault="00496682" w:rsidP="004708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940882">
        <w:rPr>
          <w:sz w:val="28"/>
          <w:szCs w:val="28"/>
        </w:rPr>
        <w:t>Изучая обычаи и традиции немецкого народа</w:t>
      </w:r>
      <w:r w:rsidR="004708A3">
        <w:rPr>
          <w:sz w:val="28"/>
          <w:szCs w:val="28"/>
        </w:rPr>
        <w:t>,</w:t>
      </w:r>
      <w:r w:rsidRPr="00940882">
        <w:rPr>
          <w:sz w:val="28"/>
          <w:szCs w:val="28"/>
        </w:rPr>
        <w:t xml:space="preserve">  ученики имеют</w:t>
      </w:r>
      <w:r w:rsidR="00225F2F" w:rsidRPr="00940882">
        <w:rPr>
          <w:sz w:val="28"/>
          <w:szCs w:val="28"/>
        </w:rPr>
        <w:t xml:space="preserve"> возможность лучше представить себе жизнь простых людей, их пристрастия, увлечения, интересы. Они имеют возможность также узнать, что люди в другой стране тоже любят праздники, что под новый год ждут </w:t>
      </w:r>
      <w:r w:rsidR="0025606C" w:rsidRPr="00940882">
        <w:rPr>
          <w:sz w:val="28"/>
          <w:szCs w:val="28"/>
        </w:rPr>
        <w:t>подарки и красят яйца на Пасху.</w:t>
      </w:r>
    </w:p>
    <w:p w:rsidR="00225F2F" w:rsidRPr="00940882" w:rsidRDefault="0025606C" w:rsidP="004708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940882">
        <w:rPr>
          <w:sz w:val="28"/>
          <w:szCs w:val="28"/>
        </w:rPr>
        <w:lastRenderedPageBreak/>
        <w:t>О</w:t>
      </w:r>
      <w:r w:rsidR="00225F2F" w:rsidRPr="00940882">
        <w:rPr>
          <w:sz w:val="28"/>
          <w:szCs w:val="28"/>
        </w:rPr>
        <w:t>дним из ведущих, наиболее распространенных и применяемых в педагогической практике способов развития познавательного интереса, является творческое задание.</w:t>
      </w:r>
    </w:p>
    <w:p w:rsidR="004708A3" w:rsidRDefault="00225F2F" w:rsidP="004708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940882">
        <w:rPr>
          <w:sz w:val="28"/>
          <w:szCs w:val="28"/>
        </w:rPr>
        <w:t>Многие сюжетно-ролевые игры, изготовление поделок – все это связано с различными немецкими народными праздниками, обычаями, жизнью немецкого народа в деревне, одни раскрывают его житейскую мудрость, другие - отражают какие-либо исторические событ</w:t>
      </w:r>
      <w:r w:rsidR="0025606C" w:rsidRPr="00940882">
        <w:rPr>
          <w:sz w:val="28"/>
          <w:szCs w:val="28"/>
        </w:rPr>
        <w:t xml:space="preserve">ия, но практически все песни </w:t>
      </w:r>
      <w:r w:rsidRPr="00940882">
        <w:rPr>
          <w:sz w:val="28"/>
          <w:szCs w:val="28"/>
        </w:rPr>
        <w:t xml:space="preserve"> знакомят с культурой, характерной для данной языковой общности. Обучающиеся не просто знакомятся с ценностями народа изучаемого языка посредством данной деятельности, но и выясняют, присущи ли они только немецкому народу или являются общечеловеческими, постоянно сравнивают с фактами родной культуры, осознают специфичность и уникальность своей культуры чере</w:t>
      </w:r>
      <w:r w:rsidR="00B36964" w:rsidRPr="00940882">
        <w:rPr>
          <w:sz w:val="28"/>
          <w:szCs w:val="28"/>
        </w:rPr>
        <w:t>з знакомство с иной</w:t>
      </w:r>
      <w:r w:rsidR="004708A3">
        <w:rPr>
          <w:sz w:val="28"/>
          <w:szCs w:val="28"/>
        </w:rPr>
        <w:t>.</w:t>
      </w:r>
    </w:p>
    <w:p w:rsidR="00B05DEA" w:rsidRPr="004708A3" w:rsidRDefault="00B965F9" w:rsidP="004708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940882">
        <w:rPr>
          <w:sz w:val="28"/>
          <w:szCs w:val="28"/>
        </w:rPr>
        <w:t>Таким образом, использо</w:t>
      </w:r>
      <w:r w:rsidR="004708A3">
        <w:rPr>
          <w:sz w:val="28"/>
          <w:szCs w:val="28"/>
        </w:rPr>
        <w:t>в</w:t>
      </w:r>
      <w:r w:rsidR="00225F2F" w:rsidRPr="00940882">
        <w:rPr>
          <w:sz w:val="28"/>
          <w:szCs w:val="28"/>
        </w:rPr>
        <w:t xml:space="preserve">ание творческих заданий на занятиях не только способствует развитию лингвистической компетенции, творческих </w:t>
      </w:r>
      <w:r w:rsidR="00124A78" w:rsidRPr="00940882">
        <w:rPr>
          <w:sz w:val="28"/>
          <w:szCs w:val="28"/>
        </w:rPr>
        <w:t>способностей, формир</w:t>
      </w:r>
      <w:r w:rsidR="00225F2F" w:rsidRPr="00940882">
        <w:rPr>
          <w:sz w:val="28"/>
          <w:szCs w:val="28"/>
        </w:rPr>
        <w:t>ованию активности личности, внесению на урок эмоционального колорита, но и помогает погружению учащихся в иноязычную культуру, воспитанию чувства уважения к культуре другого народа, усваиванию таких понятий как самобытность, уникальность, национальное самосознание, способствует формированию личности, желающей вступить в межкультурную комму</w:t>
      </w:r>
      <w:r w:rsidR="004708A3">
        <w:rPr>
          <w:sz w:val="28"/>
          <w:szCs w:val="28"/>
        </w:rPr>
        <w:t>никацию</w:t>
      </w:r>
      <w:r w:rsidR="00225F2F" w:rsidRPr="00940882">
        <w:rPr>
          <w:sz w:val="28"/>
          <w:szCs w:val="28"/>
        </w:rPr>
        <w:t>.</w:t>
      </w:r>
    </w:p>
    <w:p w:rsidR="00025093" w:rsidRPr="00940882" w:rsidRDefault="00025093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 xml:space="preserve">     Урок</w:t>
      </w:r>
      <w:r w:rsidRPr="00940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882">
        <w:rPr>
          <w:rFonts w:ascii="Times New Roman" w:hAnsi="Times New Roman" w:cs="Times New Roman"/>
          <w:sz w:val="28"/>
          <w:szCs w:val="28"/>
        </w:rPr>
        <w:t>иностранного языка на современном этапе обучения, без сомнения, является главным фактором формирования положительной мотивации учащихся к изучению иностранного языка.</w:t>
      </w:r>
    </w:p>
    <w:p w:rsidR="00B6464D" w:rsidRPr="00940882" w:rsidRDefault="004708A3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724D" w:rsidRPr="00940882">
        <w:rPr>
          <w:rFonts w:ascii="Times New Roman" w:hAnsi="Times New Roman" w:cs="Times New Roman"/>
          <w:sz w:val="28"/>
          <w:szCs w:val="28"/>
        </w:rPr>
        <w:t xml:space="preserve"> Повышение качества подготовки связано, в первую очередь, с применением активных форм и методов обучения, таких как деловые и ролевые игры, видеофильмы, заключение контрактов, ведение переговоров и </w:t>
      </w:r>
      <w:r w:rsidR="00EF724D" w:rsidRPr="00940882">
        <w:rPr>
          <w:rFonts w:ascii="Times New Roman" w:hAnsi="Times New Roman" w:cs="Times New Roman"/>
          <w:sz w:val="28"/>
          <w:szCs w:val="28"/>
        </w:rPr>
        <w:lastRenderedPageBreak/>
        <w:t>деловой переписки, проведение конференций. Для повышения познавательной деятельности учащихся и активизации их на уроке  необходимо с самого начала урока создать ситуацию общения.</w:t>
      </w:r>
    </w:p>
    <w:p w:rsidR="00B6464D" w:rsidRPr="00940882" w:rsidRDefault="00B6464D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Почему именно урочная деятельность?</w:t>
      </w:r>
    </w:p>
    <w:p w:rsidR="00B6464D" w:rsidRPr="00940882" w:rsidRDefault="00B6464D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 xml:space="preserve">     Урок – традиционная часть учебно-воспитательного процесса в современной общеобразовательной школе, всё самое главное и значительное в жизни школьника происходит на уроке; уроку отводится не менее 98% учебного времени; именно от урока тянутся связующие нити к внеклассной работе, к формированию и внедрению новых технологий обучения и воспитания – то есть, ко всем звеньям внутришкольной жизни.</w:t>
      </w:r>
    </w:p>
    <w:p w:rsidR="00442941" w:rsidRPr="00940882" w:rsidRDefault="009111D5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 xml:space="preserve">      С</w:t>
      </w:r>
      <w:r w:rsidR="00B6464D" w:rsidRPr="00940882">
        <w:rPr>
          <w:rFonts w:ascii="Times New Roman" w:hAnsi="Times New Roman" w:cs="Times New Roman"/>
          <w:sz w:val="28"/>
          <w:szCs w:val="28"/>
        </w:rPr>
        <w:t xml:space="preserve">овременный урок иностранного языка должен быть организован таким образом, чтобы учащийся выступал как субъект обучения, активно осваивающий знания, что способствует овладению ими на уровне смысла. </w:t>
      </w:r>
      <w:r w:rsidR="00A94311" w:rsidRPr="00940882">
        <w:rPr>
          <w:rFonts w:ascii="Times New Roman" w:hAnsi="Times New Roman" w:cs="Times New Roman"/>
          <w:sz w:val="28"/>
          <w:szCs w:val="28"/>
        </w:rPr>
        <w:t xml:space="preserve">Это возможно через использование современных технологий обучения, нетрадиционных форм уроков, творческих, игровых форм работы на занятиях, которые будут активизировать процесс обучения и по возможности приближать его к </w:t>
      </w:r>
      <w:r w:rsidRPr="00940882">
        <w:rPr>
          <w:rFonts w:ascii="Times New Roman" w:hAnsi="Times New Roman" w:cs="Times New Roman"/>
          <w:sz w:val="28"/>
          <w:szCs w:val="28"/>
        </w:rPr>
        <w:t>реалиям страны изучаемого языка.</w:t>
      </w:r>
    </w:p>
    <w:p w:rsidR="00442941" w:rsidRPr="00940882" w:rsidRDefault="00A94311" w:rsidP="004708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Урочная деятельнос</w:t>
      </w:r>
      <w:r w:rsidR="00442941" w:rsidRPr="00940882">
        <w:rPr>
          <w:rFonts w:ascii="Times New Roman" w:hAnsi="Times New Roman" w:cs="Times New Roman"/>
          <w:sz w:val="28"/>
          <w:szCs w:val="28"/>
        </w:rPr>
        <w:t xml:space="preserve">ть </w:t>
      </w:r>
      <w:r w:rsidR="009111D5" w:rsidRPr="00940882">
        <w:rPr>
          <w:rFonts w:ascii="Times New Roman" w:hAnsi="Times New Roman" w:cs="Times New Roman"/>
          <w:sz w:val="28"/>
          <w:szCs w:val="28"/>
        </w:rPr>
        <w:t>должна включать в себя</w:t>
      </w:r>
      <w:r w:rsidR="00442941" w:rsidRPr="00940882">
        <w:rPr>
          <w:rFonts w:ascii="Times New Roman" w:hAnsi="Times New Roman" w:cs="Times New Roman"/>
          <w:sz w:val="28"/>
          <w:szCs w:val="28"/>
        </w:rPr>
        <w:t xml:space="preserve"> новые образовательные технологии (проектная методика, информационные технологии);</w:t>
      </w:r>
    </w:p>
    <w:p w:rsidR="00442941" w:rsidRPr="00940882" w:rsidRDefault="00442941" w:rsidP="004708A3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нетрадиционные формы уроков (видео-урок, урок – проектирование, урок – презентация, урок – драматизация);</w:t>
      </w:r>
    </w:p>
    <w:p w:rsidR="00442941" w:rsidRPr="00940882" w:rsidRDefault="00442941" w:rsidP="004708A3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игровые, творческие формы работы.</w:t>
      </w:r>
    </w:p>
    <w:p w:rsidR="00A14485" w:rsidRPr="00940882" w:rsidRDefault="00442941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b/>
          <w:i/>
          <w:sz w:val="28"/>
          <w:szCs w:val="28"/>
        </w:rPr>
        <w:t xml:space="preserve">  Проектная методика</w:t>
      </w:r>
      <w:r w:rsidR="00A14485" w:rsidRPr="00940882">
        <w:rPr>
          <w:rFonts w:ascii="Times New Roman" w:hAnsi="Times New Roman" w:cs="Times New Roman"/>
          <w:sz w:val="28"/>
          <w:szCs w:val="28"/>
        </w:rPr>
        <w:t xml:space="preserve"> </w:t>
      </w:r>
      <w:r w:rsidRPr="00940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485" w:rsidRPr="00940882" w:rsidRDefault="00A14485" w:rsidP="004708A3">
      <w:pPr>
        <w:pStyle w:val="a3"/>
        <w:spacing w:line="360" w:lineRule="auto"/>
        <w:rPr>
          <w:sz w:val="28"/>
          <w:szCs w:val="28"/>
        </w:rPr>
      </w:pPr>
      <w:r w:rsidRPr="00940882">
        <w:rPr>
          <w:sz w:val="28"/>
          <w:szCs w:val="28"/>
        </w:rPr>
        <w:t xml:space="preserve">Особое место в реализации личностно - ориентированного подхода в процессе обучения занимает использование проектной методики. Важно подчеркнуть, что проектная методика имеет большую практическую направленность. Метод проектов активизирует все стороны личности обучаемого: его интеллектуальную сферу, типологические особенности и </w:t>
      </w:r>
      <w:r w:rsidRPr="00940882">
        <w:rPr>
          <w:sz w:val="28"/>
          <w:szCs w:val="28"/>
        </w:rPr>
        <w:lastRenderedPageBreak/>
        <w:t>черты характера, целеустремленность, настойчивость, любознательность, трудолюбие, толерантность, его коммуникативные умения, чувства и эмоции.</w:t>
      </w:r>
    </w:p>
    <w:p w:rsidR="006A7BD0" w:rsidRPr="00940882" w:rsidRDefault="00A14485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Положительной стороной такой формы работы является и то, что создание проекта – это, прежде всего, творческий процесс, где каждый ребенок становится равноправным участником. Это приводит к созданию ситуаций успеха и играет важную роль в процессе обучения и воспитания</w:t>
      </w:r>
      <w:r w:rsidR="00B965F9" w:rsidRPr="00940882">
        <w:rPr>
          <w:rFonts w:ascii="Times New Roman" w:hAnsi="Times New Roman" w:cs="Times New Roman"/>
          <w:sz w:val="28"/>
          <w:szCs w:val="28"/>
        </w:rPr>
        <w:t>.</w:t>
      </w:r>
    </w:p>
    <w:p w:rsidR="006A7BD0" w:rsidRPr="00940882" w:rsidRDefault="006A7BD0" w:rsidP="004708A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882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Информационные технологии и нетрадиционные формы уроков </w:t>
      </w:r>
    </w:p>
    <w:p w:rsidR="006A7BD0" w:rsidRPr="00940882" w:rsidRDefault="006A7BD0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 xml:space="preserve">     Современные информационные технологии способствуют формированию интереса к изучению иностранного языка и культуры другой страны через возможности и ресурсы Интернета, участие в телеконференциях, различные образовательные программы по немецкому языку.</w:t>
      </w:r>
    </w:p>
    <w:p w:rsidR="006A7BD0" w:rsidRPr="00940882" w:rsidRDefault="006A7BD0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 xml:space="preserve">     Реализовать концепцию «диалога культур» позволяют также нетрадиционные формы уроков иностранного языка, среди которых можно назвать такие, как урок – презентация, урок – проектирование, урок – драматизация и так далее.</w:t>
      </w:r>
    </w:p>
    <w:p w:rsidR="006A7BD0" w:rsidRPr="00940882" w:rsidRDefault="006A7BD0" w:rsidP="004708A3">
      <w:pPr>
        <w:pStyle w:val="1"/>
        <w:spacing w:before="0" w:beforeAutospacing="0" w:after="0" w:afterAutospacing="0" w:line="360" w:lineRule="auto"/>
        <w:rPr>
          <w:rFonts w:ascii="Times New Roman" w:hAnsi="Times New Roman" w:cs="Times New Roman"/>
          <w:i/>
          <w:color w:val="auto"/>
        </w:rPr>
      </w:pPr>
      <w:r w:rsidRPr="00940882">
        <w:rPr>
          <w:rFonts w:ascii="Times New Roman" w:hAnsi="Times New Roman" w:cs="Times New Roman"/>
          <w:i/>
          <w:color w:val="auto"/>
        </w:rPr>
        <w:t>Использование видео на уроке иностранного языка</w:t>
      </w:r>
    </w:p>
    <w:p w:rsidR="006A7BD0" w:rsidRPr="00940882" w:rsidRDefault="006A7BD0" w:rsidP="004708A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0882">
        <w:rPr>
          <w:sz w:val="28"/>
          <w:szCs w:val="28"/>
        </w:rPr>
        <w:t xml:space="preserve">     Электронные средства информации, такие как компьютер и видеомагнитофон, в настоящее время приобретают все большее значение при обучении и воспитании учащихся. Применение видео является очень эффективным при формировании коммуникативной культуры школьников, т.к. видеоматериалы не только представляют учащимся живую речь носителей языка, но и погружают их в ситуацию, в которой они знакомятся с языком мимики и жестов, стилем взаимоотношений и реалиями страны изучаемого языка. </w:t>
      </w:r>
    </w:p>
    <w:p w:rsidR="008E6D53" w:rsidRPr="004708A3" w:rsidRDefault="006A7BD0" w:rsidP="004708A3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0882">
        <w:rPr>
          <w:sz w:val="28"/>
          <w:szCs w:val="28"/>
        </w:rPr>
        <w:t xml:space="preserve">     Видеоматериал</w:t>
      </w:r>
      <w:r w:rsidR="0036598C" w:rsidRPr="00940882">
        <w:rPr>
          <w:sz w:val="28"/>
          <w:szCs w:val="28"/>
        </w:rPr>
        <w:t xml:space="preserve">  </w:t>
      </w:r>
      <w:r w:rsidRPr="00940882">
        <w:rPr>
          <w:sz w:val="28"/>
          <w:szCs w:val="28"/>
        </w:rPr>
        <w:t xml:space="preserve">позволяет, помимо заданий на понимание, давать учащимся задания на трактовку мимики и жестов, на распознавание стиля взаимоотношений и т.п. с тем, чтобы в реальной ситуации учащиеся не делали грубых ошибок при общении с представителями страны изучаемого </w:t>
      </w:r>
      <w:r w:rsidRPr="00940882">
        <w:rPr>
          <w:sz w:val="28"/>
          <w:szCs w:val="28"/>
        </w:rPr>
        <w:lastRenderedPageBreak/>
        <w:t xml:space="preserve">языка. Видео на уроке представляет язык в живом контексте. Оно связывает урок с реальным миром и показывает язык в действии. Это обучающее средство, которое обогащает уже имеющиеся в арсенале учителя материалы. Видео, кроме всего прочего, может помочь преодолеть культурный барьер при изучении языка. </w:t>
      </w:r>
      <w:r w:rsidR="00A14485" w:rsidRPr="00940882">
        <w:rPr>
          <w:color w:val="000000"/>
          <w:sz w:val="28"/>
          <w:szCs w:val="28"/>
        </w:rPr>
        <w:t xml:space="preserve"> </w:t>
      </w:r>
      <w:r w:rsidR="00A14485" w:rsidRPr="00940882">
        <w:rPr>
          <w:rStyle w:val="c3"/>
          <w:color w:val="000000"/>
          <w:sz w:val="28"/>
          <w:szCs w:val="28"/>
        </w:rPr>
        <w:t>И все же, как бы ни было заманчиво применять  мультимедийные технологии на уроках, ничто не может заменить слово самого учителя.</w:t>
      </w:r>
    </w:p>
    <w:p w:rsidR="008A38D4" w:rsidRPr="00940882" w:rsidRDefault="00A10B4F" w:rsidP="004708A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882">
        <w:rPr>
          <w:rFonts w:ascii="Times New Roman" w:hAnsi="Times New Roman" w:cs="Times New Roman"/>
          <w:b/>
          <w:i/>
          <w:sz w:val="28"/>
          <w:szCs w:val="28"/>
        </w:rPr>
        <w:t>Игры на уроках немецкого языка</w:t>
      </w:r>
    </w:p>
    <w:p w:rsidR="009608C8" w:rsidRPr="00940882" w:rsidRDefault="008A38D4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940882">
        <w:rPr>
          <w:rFonts w:ascii="Times New Roman" w:hAnsi="Times New Roman" w:cs="Times New Roman"/>
          <w:sz w:val="28"/>
          <w:szCs w:val="28"/>
        </w:rPr>
        <w:t>Творческие, игровые формы работы на уроках, способствующие познанию учащихся в области другого языка и культуры, также формируют положительную мотивацию изучения немецкого язык</w:t>
      </w:r>
      <w:r w:rsidR="00B21F93" w:rsidRPr="00940882">
        <w:rPr>
          <w:rFonts w:ascii="Times New Roman" w:hAnsi="Times New Roman" w:cs="Times New Roman"/>
          <w:sz w:val="28"/>
          <w:szCs w:val="28"/>
        </w:rPr>
        <w:t>а</w:t>
      </w:r>
      <w:r w:rsidR="00D44FB8" w:rsidRPr="00940882">
        <w:rPr>
          <w:rFonts w:ascii="Times New Roman" w:hAnsi="Times New Roman" w:cs="Times New Roman"/>
          <w:sz w:val="28"/>
          <w:szCs w:val="28"/>
        </w:rPr>
        <w:t>.</w:t>
      </w:r>
      <w:r w:rsidR="009608C8" w:rsidRPr="00940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C8" w:rsidRPr="00940882" w:rsidRDefault="009608C8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Превосходство игры над другими средствами обучения обнаруживается в том, что она способна обеспечить не только индивидуальную, но и парную, групповую и коллективную формы работы на занятиях. Игра – эффективное средство обучения различным видам речевой деятельности (аудирование, говорение, чтение и письмо).</w:t>
      </w:r>
      <w:r w:rsidR="004708A3">
        <w:rPr>
          <w:rFonts w:ascii="Times New Roman" w:hAnsi="Times New Roman" w:cs="Times New Roman"/>
          <w:sz w:val="28"/>
          <w:szCs w:val="28"/>
        </w:rPr>
        <w:t xml:space="preserve"> </w:t>
      </w:r>
      <w:r w:rsidRPr="00940882">
        <w:rPr>
          <w:rFonts w:ascii="Times New Roman" w:hAnsi="Times New Roman" w:cs="Times New Roman"/>
          <w:sz w:val="28"/>
          <w:szCs w:val="28"/>
        </w:rPr>
        <w:t xml:space="preserve"> Среди фонетических игр можно выделить игры-загадки, игры-соревнования, ролевые, на внимательность: скороговорки. Например, «необычный телефон». На доске рисуется большой телефон. На его диске вместо цифр фиксируются различные звуки. Задача участников игры «набрать» за определенное время как можно больше слов и произнести их. Другая игра «Назови слово». Учитель по очереди бросает мяч участникам, называя звук, участники возвращают мяч, называя слово, в котором этот звук слышится.</w:t>
      </w:r>
    </w:p>
    <w:p w:rsidR="009608C8" w:rsidRPr="00940882" w:rsidRDefault="007A659D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 xml:space="preserve">При обучении лексике, </w:t>
      </w:r>
      <w:r w:rsidR="009608C8" w:rsidRPr="00940882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Pr="00940882">
        <w:rPr>
          <w:rFonts w:ascii="Times New Roman" w:hAnsi="Times New Roman" w:cs="Times New Roman"/>
          <w:sz w:val="28"/>
          <w:szCs w:val="28"/>
        </w:rPr>
        <w:t xml:space="preserve">т </w:t>
      </w:r>
      <w:r w:rsidR="009608C8" w:rsidRPr="00940882">
        <w:rPr>
          <w:rFonts w:ascii="Times New Roman" w:hAnsi="Times New Roman" w:cs="Times New Roman"/>
          <w:sz w:val="28"/>
          <w:szCs w:val="28"/>
        </w:rPr>
        <w:t xml:space="preserve"> игры на карточках, загадки, кроссворды, чайнворды, игры типа «Найди слово», «Найди пословицу», «Снежный ком», игры – соревнования, викторины, конкурсы.</w:t>
      </w:r>
    </w:p>
    <w:p w:rsidR="009608C8" w:rsidRPr="00940882" w:rsidRDefault="009608C8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lastRenderedPageBreak/>
        <w:t xml:space="preserve">Игры для обучения говорению разнообразны: например «Опиши иллюстрацию». Все участники по очереди говорят одно предложение по содержанию иллюстрации, соблюдая логику повествования. </w:t>
      </w:r>
    </w:p>
    <w:p w:rsidR="009608C8" w:rsidRPr="00940882" w:rsidRDefault="009608C8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Оживляет урок и побуждает каждого к активной речемыслительной деятельности игра «Угадай-ка». В старших классах игра несколько видоизменилась, стала называться «Что? Где? Когда?». Задания к ней составляю</w:t>
      </w:r>
      <w:r w:rsidR="007A659D" w:rsidRPr="00940882">
        <w:rPr>
          <w:rFonts w:ascii="Times New Roman" w:hAnsi="Times New Roman" w:cs="Times New Roman"/>
          <w:sz w:val="28"/>
          <w:szCs w:val="28"/>
        </w:rPr>
        <w:t>т</w:t>
      </w:r>
      <w:r w:rsidRPr="00940882">
        <w:rPr>
          <w:rFonts w:ascii="Times New Roman" w:hAnsi="Times New Roman" w:cs="Times New Roman"/>
          <w:sz w:val="28"/>
          <w:szCs w:val="28"/>
        </w:rPr>
        <w:t>, обращаясь к упражнениям и текстам учебника. Упражнения игрового характера могут быть разными по своему назначению, содержанию, способом организации и проведения их. Место игр на уроке и отводимое им время зависит от ряда факторов: подготовки учащихся, изучаемого материала, конкретных целей и условий урока.</w:t>
      </w:r>
    </w:p>
    <w:p w:rsidR="009608C8" w:rsidRPr="00940882" w:rsidRDefault="009608C8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При работе с текстами применяю</w:t>
      </w:r>
      <w:r w:rsidR="007A659D" w:rsidRPr="00940882">
        <w:rPr>
          <w:rFonts w:ascii="Times New Roman" w:hAnsi="Times New Roman" w:cs="Times New Roman"/>
          <w:sz w:val="28"/>
          <w:szCs w:val="28"/>
        </w:rPr>
        <w:t xml:space="preserve">т </w:t>
      </w:r>
      <w:r w:rsidRPr="00940882">
        <w:rPr>
          <w:rFonts w:ascii="Times New Roman" w:hAnsi="Times New Roman" w:cs="Times New Roman"/>
          <w:sz w:val="28"/>
          <w:szCs w:val="28"/>
        </w:rPr>
        <w:t xml:space="preserve"> такую форму, как «джигсо», все ученики участвуют с интересом. Они получают разрезанные тексты, не видя оригинала, и логически выстраивают их. При этом отрабатывается техника чтения, умение слушать друг друга. Задача усложняется, если дается два разных разрезанных текста, они перепутываются и их надо логически составить. Такая работа может быть групповой и индивидуальной. Это может быть не только прозаический текст, но и стихотворение или телеграмма, где перепутаны предложения.</w:t>
      </w:r>
    </w:p>
    <w:p w:rsidR="009608C8" w:rsidRPr="00940882" w:rsidRDefault="009608C8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Применяю</w:t>
      </w:r>
      <w:r w:rsidR="007A659D" w:rsidRPr="00940882">
        <w:rPr>
          <w:rFonts w:ascii="Times New Roman" w:hAnsi="Times New Roman" w:cs="Times New Roman"/>
          <w:sz w:val="28"/>
          <w:szCs w:val="28"/>
        </w:rPr>
        <w:t>т</w:t>
      </w:r>
      <w:r w:rsidRPr="00940882">
        <w:rPr>
          <w:rFonts w:ascii="Times New Roman" w:hAnsi="Times New Roman" w:cs="Times New Roman"/>
          <w:sz w:val="28"/>
          <w:szCs w:val="28"/>
        </w:rPr>
        <w:t xml:space="preserve"> в работе «ложную ситуацию», раздаю</w:t>
      </w:r>
      <w:r w:rsidR="007A659D" w:rsidRPr="00940882">
        <w:rPr>
          <w:rFonts w:ascii="Times New Roman" w:hAnsi="Times New Roman" w:cs="Times New Roman"/>
          <w:sz w:val="28"/>
          <w:szCs w:val="28"/>
        </w:rPr>
        <w:t xml:space="preserve">т </w:t>
      </w:r>
      <w:r w:rsidRPr="00940882">
        <w:rPr>
          <w:rFonts w:ascii="Times New Roman" w:hAnsi="Times New Roman" w:cs="Times New Roman"/>
          <w:sz w:val="28"/>
          <w:szCs w:val="28"/>
        </w:rPr>
        <w:t xml:space="preserve"> картинки и предложения, а два или три предложения не соответствуют картинке, так использую</w:t>
      </w:r>
      <w:r w:rsidR="007A659D" w:rsidRPr="00940882">
        <w:rPr>
          <w:rFonts w:ascii="Times New Roman" w:hAnsi="Times New Roman" w:cs="Times New Roman"/>
          <w:sz w:val="28"/>
          <w:szCs w:val="28"/>
        </w:rPr>
        <w:t xml:space="preserve">т </w:t>
      </w:r>
      <w:r w:rsidRPr="00940882">
        <w:rPr>
          <w:rFonts w:ascii="Times New Roman" w:hAnsi="Times New Roman" w:cs="Times New Roman"/>
          <w:sz w:val="28"/>
          <w:szCs w:val="28"/>
        </w:rPr>
        <w:t xml:space="preserve"> тексты – загадки.</w:t>
      </w:r>
    </w:p>
    <w:p w:rsidR="009608C8" w:rsidRPr="00940882" w:rsidRDefault="009608C8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Игры для обучения аудированию представляют собой аналогию игр для обучения чтению. Разница заключается в том, что их участники воспринимают информацию на слух. «Творческий диктант» например учитель диктует рассказ, а ученики рисуют, затем делают подписи под рисунками</w:t>
      </w:r>
      <w:r w:rsidR="007A659D" w:rsidRPr="00940882">
        <w:rPr>
          <w:rFonts w:ascii="Times New Roman" w:hAnsi="Times New Roman" w:cs="Times New Roman"/>
          <w:sz w:val="28"/>
          <w:szCs w:val="28"/>
        </w:rPr>
        <w:t>.</w:t>
      </w:r>
    </w:p>
    <w:p w:rsidR="009608C8" w:rsidRPr="00940882" w:rsidRDefault="009608C8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lastRenderedPageBreak/>
        <w:t>Каждому из нас свойственна неистребимая тяга к новому. Применять один и тот же прием длительное время невозможно, так как от него дети устают.</w:t>
      </w:r>
    </w:p>
    <w:p w:rsidR="005E3971" w:rsidRPr="00940882" w:rsidRDefault="007A659D" w:rsidP="00470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И</w:t>
      </w:r>
      <w:r w:rsidR="009608C8" w:rsidRPr="00940882">
        <w:rPr>
          <w:rFonts w:ascii="Times New Roman" w:hAnsi="Times New Roman" w:cs="Times New Roman"/>
          <w:sz w:val="28"/>
          <w:szCs w:val="28"/>
        </w:rPr>
        <w:t>зучение иностранного языка не должно превращаться в скучную и однообразную работу. Оно должно быть увлекательным путешествием в мир неизведанного, но чего-то интересного, где каждый может почувствовать себя первооткрывателем и раскрыть свои творческие способности.</w:t>
      </w:r>
    </w:p>
    <w:p w:rsidR="005E3971" w:rsidRPr="00940882" w:rsidRDefault="00CE6E7B" w:rsidP="004708A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E3971" w:rsidRPr="00940882">
        <w:rPr>
          <w:rFonts w:ascii="Times New Roman" w:hAnsi="Times New Roman" w:cs="Times New Roman"/>
          <w:i/>
          <w:sz w:val="28"/>
          <w:szCs w:val="28"/>
        </w:rPr>
        <w:t xml:space="preserve"> Современный урок иностранного языка характеризуется большой</w:t>
      </w:r>
      <w:r w:rsidR="005E3971" w:rsidRPr="00940882">
        <w:rPr>
          <w:rFonts w:ascii="Times New Roman" w:hAnsi="Times New Roman" w:cs="Times New Roman"/>
          <w:sz w:val="28"/>
          <w:szCs w:val="28"/>
        </w:rPr>
        <w:t xml:space="preserve"> интенсивностью и требует от обучаемых концентрации внимания, напряжения сил. При проведении урока  желательно включать зарядки-релаксации.  Релаксация – это расслабление или снижение тонуса после напряженной умственной деятельности. Например, преподаватель может начать поговорку, а ученики заканчивают ее. Ученики должны быстро найти русские эквиваленты немецким пословицам. </w:t>
      </w:r>
    </w:p>
    <w:p w:rsidR="008A38D4" w:rsidRPr="00940882" w:rsidRDefault="005E3971" w:rsidP="004708A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Хорошим видом релаксации является песня, которая предоставляет возможность ученикам не только отдохнуть, но и формирует фонетические, лексические, грамматические навыки. Музыка может также звучать фоном при выполнении каких–либо монотонных заданий, чтобы снять напряжении</w:t>
      </w:r>
      <w:r w:rsidR="008E6D53" w:rsidRPr="00940882">
        <w:rPr>
          <w:rFonts w:ascii="Times New Roman" w:hAnsi="Times New Roman" w:cs="Times New Roman"/>
          <w:sz w:val="28"/>
          <w:szCs w:val="28"/>
        </w:rPr>
        <w:t>.</w:t>
      </w:r>
    </w:p>
    <w:p w:rsidR="00D40D72" w:rsidRPr="00940882" w:rsidRDefault="00CE6E7B" w:rsidP="004708A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F93" w:rsidRPr="00940882">
        <w:rPr>
          <w:rFonts w:ascii="Times New Roman" w:hAnsi="Times New Roman" w:cs="Times New Roman"/>
          <w:sz w:val="28"/>
          <w:szCs w:val="28"/>
        </w:rPr>
        <w:t xml:space="preserve">Урок — не единственная возможность, способствующая достижению практической цели. Проведение конкурсов, олимпиад, выпуск стенгазет, участие в концертах направлено на формирование личности ученика, повышает потребность в изучении иностранного языка, так необходимого в будущей профессии. В нашей школе проводятся дни иностранного языка, во время которых можно поближе познакомиться с культурой страны изучаемого языка, ее традициями, праздниками. На переменах звучат песни на немецком языке. 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школьного образования проблема активной познавательной деятельности учащихся приобретает особо важное значение в связи с высокими темпами развития и совершенствования науки и </w:t>
      </w:r>
      <w:r w:rsidRPr="00940882">
        <w:rPr>
          <w:rFonts w:ascii="Times New Roman" w:hAnsi="Times New Roman" w:cs="Times New Roman"/>
          <w:sz w:val="28"/>
          <w:szCs w:val="28"/>
        </w:rPr>
        <w:lastRenderedPageBreak/>
        <w:t>техники, потребности общества в людях образованных, способных быстро ориентироваться в обстановке, иными словами, обладающих вариативностью действий и комбинаторикой мышления, способных мыслить самостоятельно и свободных от стереотипов.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Выполнение такого рода задач становится возможным только в условиях активного обучения, стимулирующего умственную деятельность учащихся. Активное обучение, которое осуществляется с помощью интенсивных методов обучения, способствует формированию познавательного интереса к приобретению знаний и учебной деятельности.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Познавательный интерес – это глубинный внутренний мотив, основанный на свойственной человека врожденной познавательной потребности. Познавательный интерес не является чем-то внешним, дополнительным по отношению к учению. Наличие интереса является одним из главных условий успешного протекания учебного процесса и свидетельством его правильной организации. Отсутствие интереса у школьников является показателем серьезных недостатков в организации обучения.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Проблема интереса - это не только вопрос о хорошем эмоциональном состоянии детей на уроках; от ее решения зависит, будут ли в дальнейшем накопленные знания мертвым грузом или станут активным достоянием школьников. Многочисленными исследованиями доказано, что интерес стимулирует волю и внимание, помогает более быстрому и прочному запоминанию.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 xml:space="preserve">Однако значение познавательного интереса выходит далеко за рамки учебного процесса. В триединой задаче: обучения, умственного развития и воспитания личности — интерес является связующим звеном между тремя ее сторонами. Именно благодаря интересу, как знания, так и процесс их приобретения могут стать движущей силой интеллекта и важным фактором </w:t>
      </w:r>
      <w:r w:rsidRPr="00940882">
        <w:rPr>
          <w:rFonts w:ascii="Times New Roman" w:hAnsi="Times New Roman" w:cs="Times New Roman"/>
          <w:sz w:val="28"/>
          <w:szCs w:val="28"/>
        </w:rPr>
        <w:lastRenderedPageBreak/>
        <w:t>воспитания всесторонне развитой личности. О большом влиянии интереса на развитие интеллекта говорил, в частности, известный советский психолог А.Н.Леонтьев, подтверждая свою мысль словами Л.Фейербаха: "То, для чего открыто сердце, не может составить тайны для разума".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Интерес не только способствует развитию интеллекта, но и является одной из движущих сил развития личности в целом, превращения получаемых знаний в не просто "усвоенную информацию", а в глубоко личный духовный багаж человека. Интерес содействует формированию волевых качеств личности, а также в укрепление ее активной, творческой жизненной позиции.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Все это подводит к мысли о том, что "корень учения" не обязательно должен быть "горек", ибо еще К.Д. Ушинский отмечал, что "учение, все взятое принуждением и силой воли", едва ли будет способствовать созданию развитых умов.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Основные условия, при которых возникал бы и развивался интерес к учению: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1. Развитию познавательных интересов, любви к изучаемому предмету и к самому процессу умственного труда способствует такая организация обучения, при которой ученик вовлекается в процесс самостоятельного поиска и открытия новых знаний, решает задачи проблемного характера.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2. Учебный труд, как и всякий другой интересен тогда, кода он разнообразен, однообразная информация и однообразные способы действий быстро вызывают скуку.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3. Для появления интереса к изучаемому предмету необходимо понимание нужности, важности, целесообразности изучения данного предмета в целом и отдельных его разделов.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lastRenderedPageBreak/>
        <w:t>4. Чем больше новый материал связан с усвоенными ранее знаниями, тем он интереснее для учащихся. Связь изучаемого с интересами, уже существовавшими у школьников ранее, также способствует возникновению интереса к новому материалу.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5. Ни слишком легкий, ни слишком трудный материал не вызывает интереса. Обучение должно быть трудным, но посильным.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6. Чем чаще проверяется и оценивается работа школьников, тем интереснее им работать.</w:t>
      </w:r>
    </w:p>
    <w:p w:rsidR="00D40D72" w:rsidRPr="00940882" w:rsidRDefault="00D40D72" w:rsidP="004708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7. Яркость, эмоциональность учебного материала, эмоциональная реакция, заинтересованность самого учителя с огромной силой воздействовать на школьника, на его отношение к предмету.</w:t>
      </w:r>
    </w:p>
    <w:p w:rsidR="00940882" w:rsidRPr="004311E4" w:rsidRDefault="00D40D72" w:rsidP="004311E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Приведенному комплексу при правильной организации отвечают активные формы и методы обучения, игровой метод в частности.</w:t>
      </w:r>
    </w:p>
    <w:sectPr w:rsidR="00940882" w:rsidRPr="004311E4" w:rsidSect="00EE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36C"/>
    <w:multiLevelType w:val="hybridMultilevel"/>
    <w:tmpl w:val="FBFEEDC4"/>
    <w:lvl w:ilvl="0" w:tplc="326000A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159"/>
    <w:multiLevelType w:val="hybridMultilevel"/>
    <w:tmpl w:val="CDDE4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B3FD0"/>
    <w:multiLevelType w:val="hybridMultilevel"/>
    <w:tmpl w:val="65B66B1E"/>
    <w:lvl w:ilvl="0" w:tplc="D3CC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85242"/>
    <w:multiLevelType w:val="hybridMultilevel"/>
    <w:tmpl w:val="34A28F9C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E486D"/>
    <w:multiLevelType w:val="multilevel"/>
    <w:tmpl w:val="A75E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379B7"/>
    <w:multiLevelType w:val="hybridMultilevel"/>
    <w:tmpl w:val="6F3CD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ED3671"/>
    <w:multiLevelType w:val="hybridMultilevel"/>
    <w:tmpl w:val="545258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81929"/>
    <w:multiLevelType w:val="hybridMultilevel"/>
    <w:tmpl w:val="DABE2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8D74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24D"/>
    <w:rsid w:val="00014437"/>
    <w:rsid w:val="00025093"/>
    <w:rsid w:val="00094CFC"/>
    <w:rsid w:val="00124A78"/>
    <w:rsid w:val="00135FCB"/>
    <w:rsid w:val="00164D13"/>
    <w:rsid w:val="001718EC"/>
    <w:rsid w:val="001804D2"/>
    <w:rsid w:val="00225952"/>
    <w:rsid w:val="00225F2F"/>
    <w:rsid w:val="00241AD9"/>
    <w:rsid w:val="002457D6"/>
    <w:rsid w:val="0025606C"/>
    <w:rsid w:val="00275594"/>
    <w:rsid w:val="00354947"/>
    <w:rsid w:val="0036598C"/>
    <w:rsid w:val="00367A78"/>
    <w:rsid w:val="0039688D"/>
    <w:rsid w:val="004123D1"/>
    <w:rsid w:val="00417EB0"/>
    <w:rsid w:val="00420451"/>
    <w:rsid w:val="00430CBE"/>
    <w:rsid w:val="004311E4"/>
    <w:rsid w:val="00442941"/>
    <w:rsid w:val="004708A3"/>
    <w:rsid w:val="00496682"/>
    <w:rsid w:val="005429A2"/>
    <w:rsid w:val="00574643"/>
    <w:rsid w:val="005C0335"/>
    <w:rsid w:val="005E3971"/>
    <w:rsid w:val="006206D9"/>
    <w:rsid w:val="0062469C"/>
    <w:rsid w:val="00624AE0"/>
    <w:rsid w:val="006907C9"/>
    <w:rsid w:val="006A7BD0"/>
    <w:rsid w:val="006B26E7"/>
    <w:rsid w:val="006D0BF6"/>
    <w:rsid w:val="006E08F8"/>
    <w:rsid w:val="007A659D"/>
    <w:rsid w:val="007D4A22"/>
    <w:rsid w:val="007E2064"/>
    <w:rsid w:val="008064F8"/>
    <w:rsid w:val="00827E70"/>
    <w:rsid w:val="008430F3"/>
    <w:rsid w:val="008A38D4"/>
    <w:rsid w:val="008E6D50"/>
    <w:rsid w:val="008E6D53"/>
    <w:rsid w:val="0090431A"/>
    <w:rsid w:val="009111D5"/>
    <w:rsid w:val="00925C24"/>
    <w:rsid w:val="00940882"/>
    <w:rsid w:val="009608C8"/>
    <w:rsid w:val="00980BE3"/>
    <w:rsid w:val="009D7532"/>
    <w:rsid w:val="00A10B4F"/>
    <w:rsid w:val="00A14485"/>
    <w:rsid w:val="00A60DAD"/>
    <w:rsid w:val="00A92BD6"/>
    <w:rsid w:val="00A94311"/>
    <w:rsid w:val="00AA79C2"/>
    <w:rsid w:val="00AB0D17"/>
    <w:rsid w:val="00AE724B"/>
    <w:rsid w:val="00B018CA"/>
    <w:rsid w:val="00B05DEA"/>
    <w:rsid w:val="00B21F93"/>
    <w:rsid w:val="00B36964"/>
    <w:rsid w:val="00B6464D"/>
    <w:rsid w:val="00B965F9"/>
    <w:rsid w:val="00C84977"/>
    <w:rsid w:val="00C8752A"/>
    <w:rsid w:val="00CE6E7B"/>
    <w:rsid w:val="00D136CD"/>
    <w:rsid w:val="00D21104"/>
    <w:rsid w:val="00D40D72"/>
    <w:rsid w:val="00D44FB8"/>
    <w:rsid w:val="00D47F46"/>
    <w:rsid w:val="00D62491"/>
    <w:rsid w:val="00DA0366"/>
    <w:rsid w:val="00DD34A0"/>
    <w:rsid w:val="00DD74E5"/>
    <w:rsid w:val="00EA2058"/>
    <w:rsid w:val="00EB360A"/>
    <w:rsid w:val="00ED69A5"/>
    <w:rsid w:val="00EE0EF2"/>
    <w:rsid w:val="00EE4488"/>
    <w:rsid w:val="00EF3694"/>
    <w:rsid w:val="00EF724D"/>
    <w:rsid w:val="00F2287F"/>
    <w:rsid w:val="00F83FB2"/>
    <w:rsid w:val="00F9242D"/>
    <w:rsid w:val="00F96746"/>
    <w:rsid w:val="00FA0C5A"/>
    <w:rsid w:val="00FB5305"/>
    <w:rsid w:val="00FB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D"/>
  </w:style>
  <w:style w:type="paragraph" w:styleId="1">
    <w:name w:val="heading 1"/>
    <w:basedOn w:val="a"/>
    <w:link w:val="10"/>
    <w:qFormat/>
    <w:rsid w:val="006A7BD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D0"/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A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A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0366"/>
  </w:style>
  <w:style w:type="character" w:styleId="a4">
    <w:name w:val="Strong"/>
    <w:basedOn w:val="a0"/>
    <w:qFormat/>
    <w:rsid w:val="00A1448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B3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36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B360A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9408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408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CE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EA45-BFB5-4037-BA12-45382A11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14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ученик</cp:lastModifiedBy>
  <cp:revision>73</cp:revision>
  <cp:lastPrinted>2014-12-25T06:46:00Z</cp:lastPrinted>
  <dcterms:created xsi:type="dcterms:W3CDTF">2013-08-19T12:41:00Z</dcterms:created>
  <dcterms:modified xsi:type="dcterms:W3CDTF">2015-08-31T06:01:00Z</dcterms:modified>
</cp:coreProperties>
</file>