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83" w:rsidRPr="00E71685" w:rsidRDefault="00320F83" w:rsidP="00320F8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71685">
        <w:rPr>
          <w:rFonts w:ascii="Times New Roman" w:hAnsi="Times New Roman" w:cs="Times New Roman"/>
          <w:b/>
          <w:sz w:val="52"/>
          <w:szCs w:val="52"/>
        </w:rPr>
        <w:t>Социальный проект</w:t>
      </w:r>
    </w:p>
    <w:p w:rsidR="00320F83" w:rsidRPr="00E71685" w:rsidRDefault="00E71685" w:rsidP="00320F83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д</w:t>
      </w:r>
      <w:r w:rsidR="00320F83" w:rsidRPr="00E71685">
        <w:rPr>
          <w:rFonts w:ascii="Times New Roman" w:hAnsi="Times New Roman" w:cs="Times New Roman"/>
          <w:sz w:val="52"/>
          <w:szCs w:val="52"/>
        </w:rPr>
        <w:t>уховно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20F83" w:rsidRPr="00E71685">
        <w:rPr>
          <w:rFonts w:ascii="Times New Roman" w:hAnsi="Times New Roman" w:cs="Times New Roman"/>
          <w:sz w:val="52"/>
          <w:szCs w:val="52"/>
        </w:rPr>
        <w:t>-нравственного направления</w:t>
      </w:r>
    </w:p>
    <w:p w:rsidR="0037678D" w:rsidRPr="00E71685" w:rsidRDefault="00320F83" w:rsidP="00320F8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71685">
        <w:rPr>
          <w:rFonts w:ascii="Times New Roman" w:hAnsi="Times New Roman" w:cs="Times New Roman"/>
          <w:b/>
          <w:sz w:val="52"/>
          <w:szCs w:val="52"/>
        </w:rPr>
        <w:t>«Доброе сердце- добрые поступки»</w:t>
      </w:r>
      <w:r w:rsidR="00E71685" w:rsidRPr="00E71685">
        <w:rPr>
          <w:rFonts w:ascii="Times New Roman" w:hAnsi="Times New Roman" w:cs="Times New Roman"/>
          <w:b/>
          <w:sz w:val="52"/>
          <w:szCs w:val="52"/>
        </w:rPr>
        <w:t>.</w:t>
      </w:r>
    </w:p>
    <w:p w:rsidR="00E71685" w:rsidRDefault="00E71685" w:rsidP="0032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685" w:rsidRDefault="00E71685" w:rsidP="0032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685" w:rsidRDefault="00E71685" w:rsidP="00320F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168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143500" cy="4733925"/>
            <wp:effectExtent l="0" t="0" r="0" b="9525"/>
            <wp:docPr id="1" name="Рисунок 1" descr="C:\Users\UseR\Desktop\wpid-7U-C8YGhE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pid-7U-C8YGhEG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85" w:rsidRDefault="00E71685" w:rsidP="0032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685" w:rsidRDefault="00E71685" w:rsidP="0032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685" w:rsidRDefault="00E71685" w:rsidP="0032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685" w:rsidRDefault="00E71685" w:rsidP="0032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CD2" w:rsidRDefault="00D55CD2" w:rsidP="00320F83">
      <w:pPr>
        <w:rPr>
          <w:rFonts w:ascii="Times New Roman" w:hAnsi="Times New Roman" w:cs="Times New Roman"/>
          <w:b/>
          <w:sz w:val="36"/>
          <w:szCs w:val="36"/>
        </w:rPr>
      </w:pPr>
    </w:p>
    <w:p w:rsidR="00320F83" w:rsidRPr="00320F83" w:rsidRDefault="00320F83" w:rsidP="00320F8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r w:rsidRPr="00320F83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Актуальность данного проекта.</w:t>
      </w:r>
    </w:p>
    <w:p w:rsidR="00320F83" w:rsidRPr="00320F83" w:rsidRDefault="00320F83" w:rsidP="00320F83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20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основе </w:t>
      </w:r>
      <w:r w:rsidR="00E716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нашего</w:t>
      </w:r>
      <w:r w:rsidRPr="00320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социального проекта лежит</w:t>
      </w:r>
      <w:r w:rsidRPr="00320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старый как мир принцип: хочешь почувствовать себя человеком – помоги другому.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</w:p>
    <w:p w:rsidR="00320F83" w:rsidRDefault="00320F83" w:rsidP="00320F83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320F83">
        <w:rPr>
          <w:rFonts w:ascii="Times New Roman" w:hAnsi="Times New Roman" w:cs="Times New Roman"/>
          <w:color w:val="333333"/>
          <w:sz w:val="28"/>
          <w:szCs w:val="28"/>
        </w:rPr>
        <w:t>Уходя на пенсию, пожилые люди нуждаются не только во внимании, связанном в организации их быта.  Особый смысл для этих людей приобретают формы духовного общения с детьми, когда они поздравляют их с праздниками, рассказывают о своих делах. Это пробуждает в пожилом человеке жажду к жизни, понимания своего места в обществе. Для детей - это приобретение духовно-нравственных ценностей. У детей, заботящихся о пожилом человеке, навсегда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останется</w:t>
      </w:r>
      <w:r w:rsidRPr="00320F83">
        <w:rPr>
          <w:rFonts w:ascii="Times New Roman" w:hAnsi="Times New Roman" w:cs="Times New Roman"/>
          <w:color w:val="333333"/>
          <w:sz w:val="28"/>
          <w:szCs w:val="28"/>
        </w:rPr>
        <w:t xml:space="preserve"> в душе понимание к нуждам стариков и потребность в оказании помощи этим людям</w:t>
      </w:r>
      <w:r w:rsidRPr="00E7168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320F83">
        <w:rPr>
          <w:rFonts w:ascii="Times New Roman" w:hAnsi="Times New Roman" w:cs="Times New Roman"/>
          <w:color w:val="333333"/>
          <w:sz w:val="28"/>
          <w:szCs w:val="28"/>
        </w:rPr>
        <w:t>В наше время, когда человек в погоне за карьерой, за деньгами забывает о главных человеческих ценностях, важно напоминать о них.</w:t>
      </w:r>
      <w:r w:rsidRPr="00320F8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E71685" w:rsidRDefault="00E71685" w:rsidP="00320F8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E716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помогать им, не обязательно становиться на учет в специальную организацию,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нашем центре</w:t>
      </w:r>
      <w:r w:rsidR="00245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разработан </w:t>
      </w:r>
      <w:r w:rsidR="00CA6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социальный проект «Доброе сердце»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716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каждый может узнать, где больше всего ждут его помощи, где час его пребывания действует лучше самого сильного лекарства. Но нельзя допускать, чтобы </w:t>
      </w:r>
      <w:r w:rsidR="00CA6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воспитанники </w:t>
      </w:r>
      <w:r w:rsidRPr="00E716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приходили и делали, что им вздумается. Они сами, их способности и их фактические действия нуждаются в чутком руководстве. </w:t>
      </w:r>
    </w:p>
    <w:p w:rsidR="00CA617C" w:rsidRDefault="00CA617C" w:rsidP="00320F8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A61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</w:p>
    <w:p w:rsidR="00CA617C" w:rsidRDefault="00CA617C" w:rsidP="00320F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Вовлечение </w:t>
      </w:r>
      <w:r w:rsidRPr="00CA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CA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социально-значимые дела по оказанию прямой, практической помощи одиноким пенсионерам</w:t>
      </w:r>
      <w:r w:rsidRPr="00CA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людям пожилого возраста.</w:t>
      </w:r>
    </w:p>
    <w:p w:rsidR="00CA617C" w:rsidRPr="00D55CD2" w:rsidRDefault="00D55CD2" w:rsidP="00320F8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D55CD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проекта</w:t>
      </w:r>
      <w:proofErr w:type="gramEnd"/>
      <w:r w:rsidRPr="00D55CD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D55CD2" w:rsidRPr="00D55CD2" w:rsidRDefault="00D55CD2" w:rsidP="00320F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Способствовать приобретению</w:t>
      </w:r>
      <w:r w:rsidRPr="00D55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воспитанниками</w:t>
      </w:r>
      <w:r w:rsidRPr="00D55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опыта сопричастности, сочувствия к чужой беде, милосердия, быть добрее друг к другу, не проходить мимо людей, зовущих на помощь.</w:t>
      </w:r>
    </w:p>
    <w:p w:rsidR="00D55CD2" w:rsidRPr="00D55CD2" w:rsidRDefault="00D55CD2" w:rsidP="00D55CD2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D55CD2">
        <w:rPr>
          <w:color w:val="000000"/>
          <w:sz w:val="28"/>
          <w:szCs w:val="28"/>
        </w:rPr>
        <w:t>— Способствовать осознанию ими важности и необходимости их деятельности.</w:t>
      </w:r>
    </w:p>
    <w:p w:rsidR="00D55CD2" w:rsidRPr="00D55CD2" w:rsidRDefault="00D55CD2" w:rsidP="00D55CD2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D55CD2">
        <w:rPr>
          <w:color w:val="000000"/>
          <w:sz w:val="28"/>
          <w:szCs w:val="28"/>
        </w:rPr>
        <w:t>— Способствовать пониманию того, что черствость души — самая страшная болезнь на свете.</w:t>
      </w:r>
    </w:p>
    <w:p w:rsidR="00D55CD2" w:rsidRPr="00D55CD2" w:rsidRDefault="00D55CD2" w:rsidP="00D55CD2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D55CD2">
        <w:rPr>
          <w:color w:val="000000"/>
          <w:sz w:val="28"/>
          <w:szCs w:val="28"/>
        </w:rPr>
        <w:t>— Развивать чувства долга, заботы и уважения к людям, нуждающимся в помощи.</w:t>
      </w:r>
    </w:p>
    <w:p w:rsidR="00D55CD2" w:rsidRDefault="00D55CD2" w:rsidP="00D55CD2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D55CD2">
        <w:rPr>
          <w:color w:val="000000"/>
          <w:sz w:val="28"/>
          <w:szCs w:val="28"/>
        </w:rPr>
        <w:lastRenderedPageBreak/>
        <w:t xml:space="preserve">— Оснащать </w:t>
      </w:r>
      <w:r w:rsidRPr="00D55CD2">
        <w:rPr>
          <w:color w:val="000000"/>
          <w:sz w:val="28"/>
          <w:szCs w:val="28"/>
        </w:rPr>
        <w:t>воспитанников</w:t>
      </w:r>
      <w:r w:rsidRPr="00D55CD2">
        <w:rPr>
          <w:color w:val="000000"/>
          <w:sz w:val="28"/>
          <w:szCs w:val="28"/>
        </w:rPr>
        <w:t xml:space="preserve"> различными источниками информации о социальных проблемах своего </w:t>
      </w:r>
      <w:r w:rsidRPr="00D55CD2">
        <w:rPr>
          <w:color w:val="000000"/>
          <w:sz w:val="28"/>
          <w:szCs w:val="28"/>
        </w:rPr>
        <w:t>города</w:t>
      </w:r>
      <w:r w:rsidRPr="00D55CD2">
        <w:rPr>
          <w:color w:val="000000"/>
          <w:sz w:val="28"/>
          <w:szCs w:val="28"/>
        </w:rPr>
        <w:t>.</w:t>
      </w:r>
    </w:p>
    <w:p w:rsidR="00D55CD2" w:rsidRPr="00D55CD2" w:rsidRDefault="008A69B4" w:rsidP="00D55CD2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4776FD">
        <w:rPr>
          <w:b/>
          <w:color w:val="000000"/>
          <w:sz w:val="28"/>
          <w:szCs w:val="28"/>
        </w:rPr>
        <w:t>Субъектами социального проектирования</w:t>
      </w:r>
      <w:r w:rsidR="00477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являются </w:t>
      </w:r>
      <w:r w:rsidR="004776FD">
        <w:rPr>
          <w:color w:val="000000"/>
          <w:sz w:val="28"/>
          <w:szCs w:val="28"/>
        </w:rPr>
        <w:t>воспитанники проектной группы.</w:t>
      </w:r>
    </w:p>
    <w:p w:rsidR="00D55CD2" w:rsidRDefault="004776FD" w:rsidP="00320F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6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Объектами социального проектирования</w:t>
      </w:r>
      <w:r w:rsidRPr="00477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пожилые люди пенсионного возраста.</w:t>
      </w:r>
    </w:p>
    <w:p w:rsidR="00D55CD2" w:rsidRPr="004776FD" w:rsidRDefault="004776FD" w:rsidP="00320F83">
      <w:pPr>
        <w:rPr>
          <w:rFonts w:ascii="Times New Roman" w:hAnsi="Times New Roman" w:cs="Times New Roman"/>
          <w:b/>
          <w:sz w:val="28"/>
          <w:szCs w:val="28"/>
        </w:rPr>
      </w:pPr>
      <w:r w:rsidRPr="004776FD">
        <w:rPr>
          <w:rFonts w:ascii="Times New Roman" w:hAnsi="Times New Roman" w:cs="Times New Roman"/>
          <w:b/>
          <w:sz w:val="28"/>
          <w:szCs w:val="28"/>
        </w:rPr>
        <w:t xml:space="preserve">Этапы реализации технологии социального проектирования </w:t>
      </w:r>
    </w:p>
    <w:p w:rsidR="00537DDF" w:rsidRPr="00537DDF" w:rsidRDefault="00A677BD" w:rsidP="00537D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обучение проектной группы, изучение ее возможностей.</w:t>
      </w:r>
    </w:p>
    <w:p w:rsidR="00A677BD" w:rsidRDefault="00A677BD" w:rsidP="004776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социальной ситуации.</w:t>
      </w:r>
    </w:p>
    <w:p w:rsidR="00A677BD" w:rsidRDefault="00A677BD" w:rsidP="004776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приоритетной социальной проблемы.</w:t>
      </w:r>
    </w:p>
    <w:p w:rsidR="00A677BD" w:rsidRDefault="00A677BD" w:rsidP="004776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 и задач социального проектирования.</w:t>
      </w:r>
    </w:p>
    <w:p w:rsidR="00A677BD" w:rsidRDefault="00A677BD" w:rsidP="004776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работы.</w:t>
      </w:r>
    </w:p>
    <w:p w:rsidR="00A677BD" w:rsidRDefault="00A677BD" w:rsidP="00A677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рабочего графика.</w:t>
      </w:r>
    </w:p>
    <w:p w:rsidR="00A677BD" w:rsidRPr="00A677BD" w:rsidRDefault="00A677BD" w:rsidP="00A677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обязанностей и их распределение в команде.</w:t>
      </w:r>
    </w:p>
    <w:p w:rsidR="00A677BD" w:rsidRDefault="00A677BD" w:rsidP="00A677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7BD">
        <w:rPr>
          <w:rFonts w:ascii="Times New Roman" w:hAnsi="Times New Roman" w:cs="Times New Roman"/>
          <w:sz w:val="28"/>
          <w:szCs w:val="28"/>
        </w:rPr>
        <w:t>Определение ресурсов и источников их получения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7BD" w:rsidRDefault="00A677BD" w:rsidP="00A677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плановых мероприятий по реализации проекта.</w:t>
      </w:r>
    </w:p>
    <w:p w:rsidR="00A677BD" w:rsidRDefault="00A677BD" w:rsidP="00A677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Корректировка хода реализации проекта.</w:t>
      </w:r>
    </w:p>
    <w:p w:rsidR="006A7DB2" w:rsidRDefault="006A7DB2" w:rsidP="006A7D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77BD" w:rsidRDefault="00A677BD" w:rsidP="00A677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BD">
        <w:rPr>
          <w:rFonts w:ascii="Times New Roman" w:hAnsi="Times New Roman" w:cs="Times New Roman"/>
          <w:b/>
          <w:sz w:val="28"/>
          <w:szCs w:val="28"/>
        </w:rPr>
        <w:t>График проведения плановых мероприятий</w:t>
      </w:r>
    </w:p>
    <w:p w:rsidR="006A7DB2" w:rsidRPr="00A677BD" w:rsidRDefault="006A7DB2" w:rsidP="00A677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65"/>
        <w:gridCol w:w="1380"/>
        <w:gridCol w:w="2460"/>
        <w:gridCol w:w="1843"/>
        <w:gridCol w:w="1837"/>
      </w:tblGrid>
      <w:tr w:rsidR="00473004" w:rsidTr="00EA6B45">
        <w:tc>
          <w:tcPr>
            <w:tcW w:w="2845" w:type="dxa"/>
            <w:gridSpan w:val="2"/>
          </w:tcPr>
          <w:p w:rsidR="00473004" w:rsidRPr="00473004" w:rsidRDefault="00473004" w:rsidP="00473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04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460" w:type="dxa"/>
            <w:vMerge w:val="restart"/>
          </w:tcPr>
          <w:p w:rsidR="00473004" w:rsidRPr="00473004" w:rsidRDefault="00473004" w:rsidP="00473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473004" w:rsidRPr="00473004" w:rsidRDefault="00473004" w:rsidP="00473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4730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\</w:t>
            </w:r>
            <w:r w:rsidRPr="00473004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  <w:p w:rsidR="00473004" w:rsidRPr="00473004" w:rsidRDefault="00473004" w:rsidP="0047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00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1837" w:type="dxa"/>
            <w:vMerge w:val="restart"/>
          </w:tcPr>
          <w:p w:rsidR="00473004" w:rsidRPr="00473004" w:rsidRDefault="00473004" w:rsidP="00473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0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73004" w:rsidTr="00EA6B45">
        <w:tc>
          <w:tcPr>
            <w:tcW w:w="1465" w:type="dxa"/>
          </w:tcPr>
          <w:p w:rsidR="00473004" w:rsidRPr="00473004" w:rsidRDefault="00473004" w:rsidP="00473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0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80" w:type="dxa"/>
          </w:tcPr>
          <w:p w:rsidR="00473004" w:rsidRPr="00473004" w:rsidRDefault="00473004" w:rsidP="00473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60" w:type="dxa"/>
            <w:vMerge/>
          </w:tcPr>
          <w:p w:rsidR="00473004" w:rsidRDefault="00473004" w:rsidP="0047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73004" w:rsidRDefault="00473004" w:rsidP="0047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473004" w:rsidRDefault="00473004" w:rsidP="0047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004" w:rsidTr="00EA6B45">
        <w:tc>
          <w:tcPr>
            <w:tcW w:w="1465" w:type="dxa"/>
          </w:tcPr>
          <w:p w:rsidR="00473004" w:rsidRDefault="00473004" w:rsidP="0047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73004" w:rsidRDefault="00473004" w:rsidP="0047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473004" w:rsidRDefault="00473004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73004" w:rsidRPr="006A7DB2" w:rsidRDefault="006A7DB2" w:rsidP="006A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A6B45" w:rsidRPr="006A7DB2">
              <w:rPr>
                <w:rFonts w:ascii="Times New Roman" w:hAnsi="Times New Roman" w:cs="Times New Roman"/>
                <w:sz w:val="28"/>
                <w:szCs w:val="28"/>
              </w:rPr>
              <w:t>Поздравление юбиляров этого месяца.</w:t>
            </w:r>
          </w:p>
          <w:p w:rsidR="00EA6B45" w:rsidRDefault="00EA6B45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45" w:rsidRDefault="006A7DB2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6B45">
              <w:rPr>
                <w:rFonts w:ascii="Times New Roman" w:hAnsi="Times New Roman" w:cs="Times New Roman"/>
                <w:sz w:val="28"/>
                <w:szCs w:val="28"/>
              </w:rPr>
              <w:t>Оказание помощи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возможностями.</w:t>
            </w:r>
          </w:p>
          <w:p w:rsidR="006A7DB2" w:rsidRDefault="006A7DB2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3004" w:rsidRDefault="00473004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73004" w:rsidRDefault="00473004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004" w:rsidTr="00EA6B45">
        <w:tc>
          <w:tcPr>
            <w:tcW w:w="1465" w:type="dxa"/>
          </w:tcPr>
          <w:p w:rsidR="00473004" w:rsidRDefault="00473004" w:rsidP="0047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73004" w:rsidRDefault="00473004" w:rsidP="0047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473004" w:rsidRDefault="00473004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  <w:p w:rsidR="00EA6B45" w:rsidRDefault="00EA6B45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45" w:rsidRDefault="00EA6B45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45" w:rsidRDefault="00EA6B45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45" w:rsidRDefault="00EA6B45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460" w:type="dxa"/>
          </w:tcPr>
          <w:p w:rsidR="00EA6B45" w:rsidRDefault="006A7DB2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A6B45">
              <w:rPr>
                <w:rFonts w:ascii="Times New Roman" w:hAnsi="Times New Roman" w:cs="Times New Roman"/>
                <w:sz w:val="28"/>
                <w:szCs w:val="28"/>
              </w:rPr>
              <w:t>Праздничный к</w:t>
            </w:r>
            <w:r w:rsidR="00473004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</w:p>
          <w:p w:rsidR="00473004" w:rsidRDefault="00473004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человека.</w:t>
            </w:r>
          </w:p>
          <w:p w:rsidR="00EA6B45" w:rsidRDefault="00EA6B45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04" w:rsidRDefault="006A7DB2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6B45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</w:p>
          <w:p w:rsidR="00EA6B45" w:rsidRDefault="00EA6B45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вальс»</w:t>
            </w:r>
          </w:p>
          <w:p w:rsidR="00EA6B45" w:rsidRDefault="00EA6B45" w:rsidP="00EA6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3004" w:rsidRDefault="00473004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73004" w:rsidRDefault="00473004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004" w:rsidTr="00EA6B45">
        <w:tc>
          <w:tcPr>
            <w:tcW w:w="1465" w:type="dxa"/>
          </w:tcPr>
          <w:p w:rsidR="00473004" w:rsidRDefault="00473004" w:rsidP="0047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473004" w:rsidRDefault="00473004" w:rsidP="0047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473004" w:rsidRDefault="00473004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6A7DB2" w:rsidRDefault="006A7DB2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1.Мероприятие «Курьер» оказание помощи по закупке продуктов питания и т.д.</w:t>
            </w:r>
          </w:p>
          <w:p w:rsidR="006A7DB2" w:rsidRDefault="006A7DB2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B2" w:rsidRDefault="006A7DB2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Семинар по освоению компьютерной грамотностью.</w:t>
            </w:r>
          </w:p>
          <w:p w:rsidR="006A7DB2" w:rsidRDefault="006A7DB2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3004" w:rsidRDefault="00473004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73004" w:rsidRDefault="00473004" w:rsidP="004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7BD" w:rsidRPr="00A677BD" w:rsidRDefault="00A677BD" w:rsidP="00A677BD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77BD" w:rsidRPr="00A6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24734"/>
    <w:multiLevelType w:val="hybridMultilevel"/>
    <w:tmpl w:val="7960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F0A9D"/>
    <w:multiLevelType w:val="hybridMultilevel"/>
    <w:tmpl w:val="CC74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BC"/>
    <w:rsid w:val="0024560C"/>
    <w:rsid w:val="00320F83"/>
    <w:rsid w:val="0037678D"/>
    <w:rsid w:val="003822BE"/>
    <w:rsid w:val="00473004"/>
    <w:rsid w:val="004776FD"/>
    <w:rsid w:val="00537DDF"/>
    <w:rsid w:val="006A7DB2"/>
    <w:rsid w:val="008A69B4"/>
    <w:rsid w:val="00A677BD"/>
    <w:rsid w:val="00C517BC"/>
    <w:rsid w:val="00CA617C"/>
    <w:rsid w:val="00D55CD2"/>
    <w:rsid w:val="00E71685"/>
    <w:rsid w:val="00E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BDC68-0E3F-4FF7-A592-EA760338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F83"/>
  </w:style>
  <w:style w:type="paragraph" w:styleId="a3">
    <w:name w:val="Normal (Web)"/>
    <w:basedOn w:val="a"/>
    <w:uiPriority w:val="99"/>
    <w:semiHidden/>
    <w:unhideWhenUsed/>
    <w:rsid w:val="00D5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6FD"/>
    <w:pPr>
      <w:ind w:left="720"/>
      <w:contextualSpacing/>
    </w:pPr>
  </w:style>
  <w:style w:type="table" w:styleId="a5">
    <w:name w:val="Table Grid"/>
    <w:basedOn w:val="a1"/>
    <w:uiPriority w:val="39"/>
    <w:rsid w:val="0047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2015-06-16T18:02:00Z</dcterms:created>
  <dcterms:modified xsi:type="dcterms:W3CDTF">2015-06-16T22:16:00Z</dcterms:modified>
</cp:coreProperties>
</file>