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3F" w:rsidRPr="00764B29" w:rsidRDefault="009375A6" w:rsidP="00BA3377">
      <w:pPr>
        <w:pStyle w:val="10"/>
        <w:keepNext/>
        <w:keepLines/>
        <w:shd w:val="clear" w:color="auto" w:fill="auto"/>
        <w:spacing w:after="141" w:line="360" w:lineRule="auto"/>
        <w:ind w:left="200"/>
        <w:rPr>
          <w:rFonts w:ascii="Times New Roman" w:hAnsi="Times New Roman" w:cs="Times New Roman"/>
          <w:b/>
          <w:sz w:val="32"/>
          <w:szCs w:val="27"/>
        </w:rPr>
      </w:pPr>
      <w:bookmarkStart w:id="0" w:name="bookmark0"/>
      <w:r w:rsidRPr="00764B29">
        <w:rPr>
          <w:rFonts w:ascii="Times New Roman" w:hAnsi="Times New Roman" w:cs="Times New Roman"/>
          <w:b/>
          <w:sz w:val="32"/>
          <w:szCs w:val="27"/>
        </w:rPr>
        <w:t>Сообщение для педсовета</w:t>
      </w:r>
      <w:bookmarkEnd w:id="0"/>
    </w:p>
    <w:p w:rsidR="00C84E3F" w:rsidRPr="00764B29" w:rsidRDefault="00764B29" w:rsidP="00BA3377">
      <w:pPr>
        <w:pStyle w:val="20"/>
        <w:keepNext/>
        <w:keepLines/>
        <w:shd w:val="clear" w:color="auto" w:fill="auto"/>
        <w:spacing w:before="0" w:after="143" w:line="360" w:lineRule="auto"/>
        <w:ind w:left="200"/>
        <w:rPr>
          <w:rFonts w:ascii="Times New Roman" w:hAnsi="Times New Roman" w:cs="Times New Roman"/>
          <w:b/>
          <w:sz w:val="32"/>
          <w:szCs w:val="27"/>
        </w:rPr>
      </w:pPr>
      <w:bookmarkStart w:id="1" w:name="bookmark1"/>
      <w:r w:rsidRPr="00764B29">
        <w:rPr>
          <w:rFonts w:ascii="Times New Roman" w:hAnsi="Times New Roman" w:cs="Times New Roman"/>
          <w:b/>
          <w:sz w:val="32"/>
          <w:szCs w:val="27"/>
        </w:rPr>
        <w:t>«Переносная лаборатория «</w:t>
      </w:r>
      <w:r w:rsidR="009375A6" w:rsidRPr="00764B29">
        <w:rPr>
          <w:rFonts w:ascii="Times New Roman" w:hAnsi="Times New Roman" w:cs="Times New Roman"/>
          <w:b/>
          <w:sz w:val="32"/>
          <w:szCs w:val="27"/>
        </w:rPr>
        <w:t>Наблюдение за погодой»</w:t>
      </w:r>
      <w:bookmarkEnd w:id="1"/>
      <w:r w:rsidRPr="00764B29">
        <w:rPr>
          <w:rFonts w:ascii="Times New Roman" w:hAnsi="Times New Roman" w:cs="Times New Roman"/>
          <w:b/>
          <w:sz w:val="32"/>
          <w:szCs w:val="27"/>
        </w:rPr>
        <w:t xml:space="preserve"> применение в детском саду»</w:t>
      </w:r>
    </w:p>
    <w:p w:rsidR="00C84E3F" w:rsidRPr="00764B29" w:rsidRDefault="009375A6" w:rsidP="00BA3377">
      <w:pPr>
        <w:pStyle w:val="22"/>
        <w:shd w:val="clear" w:color="auto" w:fill="auto"/>
        <w:spacing w:before="0" w:after="133" w:line="360" w:lineRule="auto"/>
        <w:jc w:val="left"/>
        <w:rPr>
          <w:rFonts w:ascii="Times New Roman" w:hAnsi="Times New Roman" w:cs="Times New Roman"/>
          <w:b/>
          <w:sz w:val="32"/>
          <w:szCs w:val="27"/>
        </w:rPr>
      </w:pPr>
      <w:r w:rsidRPr="00764B29">
        <w:rPr>
          <w:rFonts w:ascii="Times New Roman" w:hAnsi="Times New Roman" w:cs="Times New Roman"/>
          <w:b/>
          <w:sz w:val="32"/>
          <w:szCs w:val="27"/>
        </w:rPr>
        <w:t>Подготовила Свиридова О. Н.</w:t>
      </w:r>
    </w:p>
    <w:p w:rsidR="00764B29" w:rsidRDefault="00764B29" w:rsidP="00BA3377">
      <w:pPr>
        <w:pStyle w:val="23"/>
        <w:shd w:val="clear" w:color="auto" w:fill="auto"/>
        <w:spacing w:before="0" w:after="54" w:line="360" w:lineRule="auto"/>
        <w:ind w:left="20" w:right="220" w:firstLine="0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24AEDD46" wp14:editId="636B8A2A">
            <wp:simplePos x="0" y="0"/>
            <wp:positionH relativeFrom="margin">
              <wp:posOffset>149860</wp:posOffset>
            </wp:positionH>
            <wp:positionV relativeFrom="margin">
              <wp:posOffset>1099185</wp:posOffset>
            </wp:positionV>
            <wp:extent cx="2927350" cy="3634105"/>
            <wp:effectExtent l="0" t="0" r="635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7"/>
          <w:szCs w:val="27"/>
        </w:rPr>
        <w:t xml:space="preserve">                                                                         </w:t>
      </w:r>
    </w:p>
    <w:p w:rsidR="00764B29" w:rsidRDefault="00764B29" w:rsidP="00BA3377">
      <w:pPr>
        <w:pStyle w:val="23"/>
        <w:shd w:val="clear" w:color="auto" w:fill="auto"/>
        <w:spacing w:before="0" w:after="54" w:line="360" w:lineRule="auto"/>
        <w:ind w:left="20" w:right="220" w:firstLine="0"/>
        <w:rPr>
          <w:sz w:val="27"/>
          <w:szCs w:val="27"/>
        </w:rPr>
      </w:pPr>
    </w:p>
    <w:p w:rsidR="00C84E3F" w:rsidRPr="009775EB" w:rsidRDefault="009375A6" w:rsidP="00BA3377">
      <w:pPr>
        <w:pStyle w:val="23"/>
        <w:shd w:val="clear" w:color="auto" w:fill="auto"/>
        <w:spacing w:before="0" w:after="54" w:line="360" w:lineRule="auto"/>
        <w:ind w:left="20" w:right="220" w:firstLine="0"/>
        <w:rPr>
          <w:sz w:val="27"/>
          <w:szCs w:val="27"/>
        </w:rPr>
      </w:pPr>
      <w:r w:rsidRPr="009775EB">
        <w:rPr>
          <w:sz w:val="27"/>
          <w:szCs w:val="27"/>
        </w:rPr>
        <w:t>Комплект лабораторного оборудования «Наблюдение за погодой» дает возможность детям освоить способы наблюдения, изменения и регистрации различных погодных явлений, а также познакомиться с простейшими приборами для наблюдения за температурой, осадками, облачностью и ветром.</w:t>
      </w:r>
    </w:p>
    <w:p w:rsidR="009775EB" w:rsidRDefault="009775EB" w:rsidP="00BA3377">
      <w:pPr>
        <w:pStyle w:val="23"/>
        <w:shd w:val="clear" w:color="auto" w:fill="auto"/>
        <w:spacing w:before="0" w:after="0" w:line="360" w:lineRule="auto"/>
        <w:ind w:left="20" w:firstLine="0"/>
        <w:rPr>
          <w:sz w:val="27"/>
          <w:szCs w:val="27"/>
        </w:rPr>
      </w:pPr>
    </w:p>
    <w:p w:rsidR="00C84E3F" w:rsidRPr="00764B29" w:rsidRDefault="009375A6" w:rsidP="00BA3377">
      <w:pPr>
        <w:pStyle w:val="23"/>
        <w:shd w:val="clear" w:color="auto" w:fill="auto"/>
        <w:spacing w:before="0" w:after="0" w:line="360" w:lineRule="auto"/>
        <w:ind w:left="20" w:firstLine="0"/>
        <w:rPr>
          <w:b/>
          <w:sz w:val="27"/>
          <w:szCs w:val="27"/>
        </w:rPr>
      </w:pPr>
      <w:r w:rsidRPr="00764B29">
        <w:rPr>
          <w:b/>
          <w:sz w:val="27"/>
          <w:szCs w:val="27"/>
        </w:rPr>
        <w:t>Основные цели</w:t>
      </w:r>
      <w:r w:rsidR="00764B29">
        <w:rPr>
          <w:b/>
          <w:sz w:val="27"/>
          <w:szCs w:val="27"/>
        </w:rPr>
        <w:t>:</w:t>
      </w:r>
    </w:p>
    <w:p w:rsidR="00764B29" w:rsidRDefault="00764B29" w:rsidP="00BA3377">
      <w:pPr>
        <w:pStyle w:val="23"/>
        <w:shd w:val="clear" w:color="auto" w:fill="auto"/>
        <w:tabs>
          <w:tab w:val="left" w:pos="755"/>
        </w:tabs>
        <w:spacing w:before="0" w:after="0" w:line="360" w:lineRule="auto"/>
        <w:ind w:left="400" w:firstLine="0"/>
        <w:jc w:val="both"/>
        <w:rPr>
          <w:sz w:val="27"/>
          <w:szCs w:val="27"/>
        </w:rPr>
      </w:pPr>
    </w:p>
    <w:p w:rsidR="00C84E3F" w:rsidRPr="009775EB" w:rsidRDefault="00764B29" w:rsidP="00BA3377">
      <w:pPr>
        <w:pStyle w:val="23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Знакомство и с</w:t>
      </w:r>
      <w:r w:rsidR="009375A6" w:rsidRPr="009775EB">
        <w:rPr>
          <w:sz w:val="27"/>
          <w:szCs w:val="27"/>
        </w:rPr>
        <w:t xml:space="preserve">истематизация имеющихся у </w:t>
      </w:r>
      <w:r>
        <w:rPr>
          <w:sz w:val="27"/>
          <w:szCs w:val="27"/>
        </w:rPr>
        <w:t>детей</w:t>
      </w:r>
      <w:r w:rsidR="009375A6" w:rsidRPr="009775EB">
        <w:rPr>
          <w:sz w:val="27"/>
          <w:szCs w:val="27"/>
        </w:rPr>
        <w:t xml:space="preserve"> знаний, относящихся к понятию «погода»</w:t>
      </w:r>
    </w:p>
    <w:p w:rsidR="00764B29" w:rsidRDefault="00764B29" w:rsidP="00BA3377">
      <w:pPr>
        <w:pStyle w:val="23"/>
        <w:shd w:val="clear" w:color="auto" w:fill="auto"/>
        <w:tabs>
          <w:tab w:val="left" w:pos="755"/>
        </w:tabs>
        <w:spacing w:before="0" w:after="0" w:line="360" w:lineRule="auto"/>
        <w:ind w:left="760" w:right="220" w:firstLine="0"/>
        <w:rPr>
          <w:sz w:val="27"/>
          <w:szCs w:val="27"/>
        </w:rPr>
      </w:pPr>
    </w:p>
    <w:p w:rsidR="00C84E3F" w:rsidRPr="00BA3377" w:rsidRDefault="00BA3377" w:rsidP="00BA3377">
      <w:pPr>
        <w:pStyle w:val="23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60" w:lineRule="auto"/>
        <w:ind w:right="220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9375A6" w:rsidRPr="009775EB">
        <w:rPr>
          <w:sz w:val="27"/>
          <w:szCs w:val="27"/>
        </w:rPr>
        <w:t>Описание погодных условий на обиходном языке и изучение</w:t>
      </w:r>
      <w:r>
        <w:rPr>
          <w:sz w:val="27"/>
          <w:szCs w:val="27"/>
        </w:rPr>
        <w:t xml:space="preserve"> </w:t>
      </w:r>
      <w:r w:rsidR="009375A6" w:rsidRPr="00BA3377">
        <w:rPr>
          <w:sz w:val="27"/>
          <w:szCs w:val="27"/>
        </w:rPr>
        <w:t>4-х составляющих погоды - температуры, осадков, облачности и силы ветра.</w:t>
      </w:r>
    </w:p>
    <w:p w:rsidR="00764B29" w:rsidRDefault="00764B29" w:rsidP="00BA3377">
      <w:pPr>
        <w:pStyle w:val="23"/>
        <w:shd w:val="clear" w:color="auto" w:fill="auto"/>
        <w:tabs>
          <w:tab w:val="left" w:pos="755"/>
        </w:tabs>
        <w:spacing w:before="0" w:after="0" w:line="360" w:lineRule="auto"/>
        <w:ind w:left="400" w:firstLine="0"/>
        <w:jc w:val="both"/>
        <w:rPr>
          <w:sz w:val="27"/>
          <w:szCs w:val="27"/>
        </w:rPr>
      </w:pPr>
    </w:p>
    <w:p w:rsidR="00C84E3F" w:rsidRPr="009775EB" w:rsidRDefault="009375A6" w:rsidP="00BA3377">
      <w:pPr>
        <w:pStyle w:val="23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sz w:val="27"/>
          <w:szCs w:val="27"/>
        </w:rPr>
      </w:pPr>
      <w:r w:rsidRPr="009775EB">
        <w:rPr>
          <w:sz w:val="27"/>
          <w:szCs w:val="27"/>
        </w:rPr>
        <w:t>Освоение навыков чтения показаний измерительных приборов и записи результатов.</w:t>
      </w:r>
    </w:p>
    <w:p w:rsidR="00764B29" w:rsidRDefault="00764B29" w:rsidP="00BA3377">
      <w:pPr>
        <w:pStyle w:val="23"/>
        <w:shd w:val="clear" w:color="auto" w:fill="auto"/>
        <w:tabs>
          <w:tab w:val="left" w:pos="755"/>
        </w:tabs>
        <w:spacing w:before="0" w:after="0" w:line="360" w:lineRule="auto"/>
        <w:ind w:left="760" w:right="220" w:firstLine="0"/>
        <w:rPr>
          <w:sz w:val="27"/>
          <w:szCs w:val="27"/>
        </w:rPr>
      </w:pPr>
    </w:p>
    <w:p w:rsidR="00C84E3F" w:rsidRPr="009775EB" w:rsidRDefault="009375A6" w:rsidP="00BA3377">
      <w:pPr>
        <w:pStyle w:val="23"/>
        <w:shd w:val="clear" w:color="auto" w:fill="auto"/>
        <w:tabs>
          <w:tab w:val="left" w:pos="755"/>
        </w:tabs>
        <w:spacing w:before="0" w:after="0" w:line="360" w:lineRule="auto"/>
        <w:ind w:right="220" w:firstLine="0"/>
        <w:rPr>
          <w:sz w:val="27"/>
          <w:szCs w:val="27"/>
        </w:rPr>
      </w:pPr>
      <w:r w:rsidRPr="009775EB">
        <w:rPr>
          <w:sz w:val="27"/>
          <w:szCs w:val="27"/>
        </w:rPr>
        <w:t>Положительные стороны данной лаборатории - очень хороший демонстрационный материал, подробные методические указания. Материал лёгок и удобен в работе, термометры имеют металлическую основу.</w:t>
      </w:r>
    </w:p>
    <w:p w:rsidR="009775EB" w:rsidRDefault="009775EB" w:rsidP="00BA3377">
      <w:pPr>
        <w:pStyle w:val="23"/>
        <w:shd w:val="clear" w:color="auto" w:fill="auto"/>
        <w:spacing w:before="0" w:after="54" w:line="360" w:lineRule="auto"/>
        <w:ind w:left="20" w:firstLine="0"/>
        <w:rPr>
          <w:sz w:val="27"/>
          <w:szCs w:val="27"/>
        </w:rPr>
      </w:pPr>
    </w:p>
    <w:p w:rsidR="00C84E3F" w:rsidRPr="00BA3377" w:rsidRDefault="009775EB" w:rsidP="00BA3377">
      <w:pPr>
        <w:pStyle w:val="23"/>
        <w:shd w:val="clear" w:color="auto" w:fill="auto"/>
        <w:spacing w:before="0" w:after="54" w:line="360" w:lineRule="auto"/>
        <w:ind w:left="20" w:firstLine="0"/>
        <w:rPr>
          <w:b/>
          <w:sz w:val="27"/>
          <w:szCs w:val="27"/>
        </w:rPr>
      </w:pPr>
      <w:r w:rsidRPr="00BA3377">
        <w:rPr>
          <w:b/>
          <w:sz w:val="27"/>
          <w:szCs w:val="27"/>
        </w:rPr>
        <w:t>Практическое применение лаборато</w:t>
      </w:r>
      <w:r w:rsidR="009375A6" w:rsidRPr="00BA3377">
        <w:rPr>
          <w:b/>
          <w:sz w:val="27"/>
          <w:szCs w:val="27"/>
        </w:rPr>
        <w:t>рии</w:t>
      </w:r>
    </w:p>
    <w:p w:rsidR="00C84E3F" w:rsidRPr="009775EB" w:rsidRDefault="009375A6" w:rsidP="00BA3377">
      <w:pPr>
        <w:pStyle w:val="23"/>
        <w:shd w:val="clear" w:color="auto" w:fill="auto"/>
        <w:tabs>
          <w:tab w:val="left" w:pos="755"/>
        </w:tabs>
        <w:spacing w:before="0" w:after="0" w:line="360" w:lineRule="auto"/>
        <w:ind w:left="400" w:firstLine="0"/>
        <w:jc w:val="both"/>
        <w:rPr>
          <w:sz w:val="27"/>
          <w:szCs w:val="27"/>
        </w:rPr>
      </w:pPr>
      <w:r w:rsidRPr="009775EB">
        <w:rPr>
          <w:sz w:val="27"/>
          <w:szCs w:val="27"/>
        </w:rPr>
        <w:t>Погода складывается из 4-х факторов:</w:t>
      </w:r>
    </w:p>
    <w:p w:rsidR="00C84E3F" w:rsidRPr="009775EB" w:rsidRDefault="009375A6" w:rsidP="00BA3377">
      <w:pPr>
        <w:pStyle w:val="23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60" w:lineRule="auto"/>
        <w:ind w:left="400" w:firstLine="0"/>
        <w:jc w:val="both"/>
        <w:rPr>
          <w:sz w:val="27"/>
          <w:szCs w:val="27"/>
        </w:rPr>
      </w:pPr>
      <w:r w:rsidRPr="009775EB">
        <w:rPr>
          <w:sz w:val="27"/>
          <w:szCs w:val="27"/>
        </w:rPr>
        <w:t>Температура</w:t>
      </w:r>
    </w:p>
    <w:p w:rsidR="00C84E3F" w:rsidRPr="009775EB" w:rsidRDefault="009375A6" w:rsidP="00BA3377">
      <w:pPr>
        <w:pStyle w:val="23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60" w:lineRule="auto"/>
        <w:ind w:left="400" w:firstLine="0"/>
        <w:jc w:val="both"/>
        <w:rPr>
          <w:sz w:val="27"/>
          <w:szCs w:val="27"/>
        </w:rPr>
      </w:pPr>
      <w:r w:rsidRPr="009775EB">
        <w:rPr>
          <w:sz w:val="27"/>
          <w:szCs w:val="27"/>
        </w:rPr>
        <w:t>Осадки</w:t>
      </w:r>
    </w:p>
    <w:p w:rsidR="00C84E3F" w:rsidRPr="009775EB" w:rsidRDefault="009375A6" w:rsidP="00BA3377">
      <w:pPr>
        <w:pStyle w:val="23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60" w:lineRule="auto"/>
        <w:ind w:left="400" w:firstLine="0"/>
        <w:jc w:val="both"/>
        <w:rPr>
          <w:sz w:val="27"/>
          <w:szCs w:val="27"/>
        </w:rPr>
      </w:pPr>
      <w:r w:rsidRPr="009775EB">
        <w:rPr>
          <w:sz w:val="27"/>
          <w:szCs w:val="27"/>
        </w:rPr>
        <w:t>Облачность</w:t>
      </w:r>
    </w:p>
    <w:p w:rsidR="00C84E3F" w:rsidRPr="009775EB" w:rsidRDefault="009375A6" w:rsidP="00BA3377">
      <w:pPr>
        <w:pStyle w:val="23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60" w:lineRule="auto"/>
        <w:ind w:left="400" w:firstLine="0"/>
        <w:jc w:val="both"/>
        <w:rPr>
          <w:sz w:val="27"/>
          <w:szCs w:val="27"/>
        </w:rPr>
      </w:pPr>
      <w:r w:rsidRPr="009775EB">
        <w:rPr>
          <w:sz w:val="27"/>
          <w:szCs w:val="27"/>
        </w:rPr>
        <w:t>Ветер</w:t>
      </w:r>
    </w:p>
    <w:p w:rsidR="00C84E3F" w:rsidRPr="009775EB" w:rsidRDefault="009375A6" w:rsidP="00BA3377">
      <w:pPr>
        <w:pStyle w:val="23"/>
        <w:shd w:val="clear" w:color="auto" w:fill="auto"/>
        <w:spacing w:before="0" w:after="363" w:line="360" w:lineRule="auto"/>
        <w:ind w:right="220" w:firstLine="0"/>
        <w:rPr>
          <w:sz w:val="27"/>
          <w:szCs w:val="27"/>
        </w:rPr>
      </w:pPr>
      <w:bookmarkStart w:id="2" w:name="_GoBack"/>
      <w:bookmarkEnd w:id="2"/>
      <w:r w:rsidRPr="009775EB">
        <w:rPr>
          <w:sz w:val="27"/>
          <w:szCs w:val="27"/>
        </w:rPr>
        <w:t>Целесообразно использовать оборудование лаборатории пошагово, включая отдельные фрагменты наблюдения в соответствующее занятие.</w:t>
      </w:r>
    </w:p>
    <w:p w:rsidR="00C84E3F" w:rsidRPr="009775EB" w:rsidRDefault="009375A6" w:rsidP="00BA3377">
      <w:pPr>
        <w:pStyle w:val="23"/>
        <w:numPr>
          <w:ilvl w:val="0"/>
          <w:numId w:val="3"/>
        </w:numPr>
        <w:shd w:val="clear" w:color="auto" w:fill="auto"/>
        <w:spacing w:before="0" w:after="240" w:line="360" w:lineRule="auto"/>
        <w:ind w:right="220"/>
        <w:rPr>
          <w:sz w:val="27"/>
          <w:szCs w:val="27"/>
        </w:rPr>
      </w:pPr>
      <w:r w:rsidRPr="009775EB">
        <w:rPr>
          <w:sz w:val="27"/>
          <w:szCs w:val="27"/>
        </w:rPr>
        <w:t>При знакомстве с небом, мы учим детей наблюдать за облаками, а затем с помощью условных знаков схематично изображать увиденное. Для этой работы имеются карточки с изображением солнца, облаков, а также карточки с количественным выражением облачности: ясно, слабая облачность, переменная облачность, сильная облачность, пасмурно. Для демонстрации карточек предусмотрена настенная доска с фетровым покрытием (две штуки). Хорошо, если перед работой с пособием дети находились на открытом воздухе и имели возможность наблюдать за солнцем и облаками в небе.</w:t>
      </w:r>
      <w:r w:rsidR="009775EB">
        <w:rPr>
          <w:sz w:val="27"/>
          <w:szCs w:val="27"/>
        </w:rPr>
        <w:t xml:space="preserve"> </w:t>
      </w:r>
      <w:r w:rsidRPr="009775EB">
        <w:rPr>
          <w:sz w:val="27"/>
          <w:szCs w:val="27"/>
        </w:rPr>
        <w:t>'На данной части занятии не обсуждаются различные типы облаков, а только проводится наблюдение за их количеством.</w:t>
      </w:r>
    </w:p>
    <w:p w:rsidR="00C84E3F" w:rsidRPr="009775EB" w:rsidRDefault="009375A6" w:rsidP="00BA3377">
      <w:pPr>
        <w:pStyle w:val="23"/>
        <w:numPr>
          <w:ilvl w:val="0"/>
          <w:numId w:val="3"/>
        </w:numPr>
        <w:shd w:val="clear" w:color="auto" w:fill="auto"/>
        <w:spacing w:before="0" w:after="480" w:line="360" w:lineRule="auto"/>
        <w:ind w:right="220"/>
        <w:rPr>
          <w:sz w:val="27"/>
          <w:szCs w:val="27"/>
        </w:rPr>
      </w:pPr>
      <w:r w:rsidRPr="009775EB">
        <w:rPr>
          <w:sz w:val="27"/>
          <w:szCs w:val="27"/>
        </w:rPr>
        <w:t>Далее мы знакомим детей с измерением температуры и термометром. В комплекте есть демонстрационный термометр, а гак же 6 термометров от -25 до 50 градусов, их можно использовать для измерения температуры воздуха внутри и вне групповой комнаты, а также в контейнерах, заполненных водой различной температуры.</w:t>
      </w:r>
      <w:r w:rsidR="009775EB">
        <w:rPr>
          <w:sz w:val="27"/>
          <w:szCs w:val="27"/>
        </w:rPr>
        <w:t xml:space="preserve"> </w:t>
      </w:r>
      <w:r w:rsidRPr="009775EB">
        <w:rPr>
          <w:sz w:val="27"/>
          <w:szCs w:val="27"/>
        </w:rPr>
        <w:t xml:space="preserve">Поставив перед детьми проблему, научиться измерять </w:t>
      </w:r>
      <w:r w:rsidRPr="009775EB">
        <w:rPr>
          <w:sz w:val="27"/>
          <w:szCs w:val="27"/>
        </w:rPr>
        <w:lastRenderedPageBreak/>
        <w:t>температуру с помощью термометра и записывать её, мы дел</w:t>
      </w:r>
      <w:r w:rsidR="009775EB">
        <w:rPr>
          <w:sz w:val="27"/>
          <w:szCs w:val="27"/>
        </w:rPr>
        <w:t>им детей на 6 групп (по количес</w:t>
      </w:r>
      <w:r w:rsidRPr="009775EB">
        <w:rPr>
          <w:sz w:val="27"/>
          <w:szCs w:val="27"/>
        </w:rPr>
        <w:t xml:space="preserve">тву термометров) и даем каждой группе задание измерить температуру воздуха в разных точках группы, в коридоре за дверью, а также температуру теплой и холодной воды. Предварительно нужно познакомить детей с термометром, его назначением и устройством, принципом работы. </w:t>
      </w:r>
      <w:r w:rsidRPr="009775EB">
        <w:rPr>
          <w:rStyle w:val="11"/>
          <w:sz w:val="27"/>
          <w:szCs w:val="27"/>
        </w:rPr>
        <w:t xml:space="preserve">А </w:t>
      </w:r>
      <w:r w:rsidRPr="009775EB">
        <w:rPr>
          <w:sz w:val="27"/>
          <w:szCs w:val="27"/>
        </w:rPr>
        <w:t>также необходимо провести инструктаж по технике безопасности при обращении с термометром. Выполнив практическую работу, дети рассказывают о своих наблюдениях, а затем учатся записывать полученные результаты.</w:t>
      </w:r>
      <w:r w:rsidR="00764B29">
        <w:rPr>
          <w:sz w:val="27"/>
          <w:szCs w:val="27"/>
        </w:rPr>
        <w:t xml:space="preserve"> </w:t>
      </w:r>
      <w:r w:rsidRPr="009775EB">
        <w:rPr>
          <w:sz w:val="27"/>
          <w:szCs w:val="27"/>
        </w:rPr>
        <w:t>(Рекомендуется для дете</w:t>
      </w:r>
      <w:r w:rsidR="00764B29">
        <w:rPr>
          <w:sz w:val="27"/>
          <w:szCs w:val="27"/>
        </w:rPr>
        <w:t>й</w:t>
      </w:r>
      <w:r w:rsidRPr="009775EB">
        <w:rPr>
          <w:sz w:val="27"/>
          <w:szCs w:val="27"/>
        </w:rPr>
        <w:t xml:space="preserve"> подготовительной группы). В комплекте есть термометр максимально-минимальный, он показывает температуру в данный момент, а также температуру максимальную и минимальную с момента очистки памяти устройства.</w:t>
      </w:r>
    </w:p>
    <w:p w:rsidR="00C84E3F" w:rsidRDefault="009375A6" w:rsidP="00BA3377">
      <w:pPr>
        <w:pStyle w:val="23"/>
        <w:numPr>
          <w:ilvl w:val="0"/>
          <w:numId w:val="3"/>
        </w:numPr>
        <w:shd w:val="clear" w:color="auto" w:fill="auto"/>
        <w:spacing w:before="0" w:after="0" w:line="360" w:lineRule="auto"/>
        <w:ind w:right="220"/>
        <w:rPr>
          <w:sz w:val="27"/>
          <w:szCs w:val="27"/>
        </w:rPr>
      </w:pPr>
      <w:r w:rsidRPr="009775EB">
        <w:rPr>
          <w:sz w:val="27"/>
          <w:szCs w:val="27"/>
        </w:rPr>
        <w:t xml:space="preserve">Следующая составляющая погоды - осадки. Для ребят это важное погодное явление, которое является синонимом «погоды». В ходе беседы дети называют различные типы осадков, которые они знают, и придумывают свои собственные обозначения для них. Для этого можно использовать чистые карточки и фломастер на водной основе, имеющиеся в комплекте. А затем сравнить их с международными условными знаками (даны в комплекте). Знаки, предложенные детьми, очень схожи с принятыми во всем мире, поэтому трудностей при переходе к официальным обозначениям </w:t>
      </w:r>
      <w:r w:rsidR="00764B29">
        <w:rPr>
          <w:sz w:val="27"/>
          <w:szCs w:val="27"/>
        </w:rPr>
        <w:t>у</w:t>
      </w:r>
      <w:r w:rsidRPr="009775EB">
        <w:rPr>
          <w:sz w:val="27"/>
          <w:szCs w:val="27"/>
        </w:rPr>
        <w:t xml:space="preserve"> детей не возникает.</w:t>
      </w:r>
    </w:p>
    <w:p w:rsidR="00764B29" w:rsidRPr="00764B29" w:rsidRDefault="00764B29" w:rsidP="00BA3377">
      <w:pPr>
        <w:pStyle w:val="23"/>
        <w:numPr>
          <w:ilvl w:val="0"/>
          <w:numId w:val="3"/>
        </w:numPr>
        <w:spacing w:line="360" w:lineRule="auto"/>
        <w:ind w:right="220"/>
        <w:rPr>
          <w:sz w:val="27"/>
          <w:szCs w:val="27"/>
        </w:rPr>
      </w:pPr>
      <w:r w:rsidRPr="00764B29">
        <w:rPr>
          <w:sz w:val="27"/>
          <w:szCs w:val="27"/>
        </w:rPr>
        <w:t>Важная составляющая погода - ветер. Мы определяем направление ветра и его силу. Чтобы определить направление ветра, учащиеся должны уже быть знакомы с компасом и сторонами горизонта.</w:t>
      </w:r>
      <w:r>
        <w:rPr>
          <w:sz w:val="27"/>
          <w:szCs w:val="27"/>
        </w:rPr>
        <w:t xml:space="preserve"> </w:t>
      </w:r>
      <w:r w:rsidRPr="00764B29">
        <w:rPr>
          <w:sz w:val="27"/>
          <w:szCs w:val="27"/>
        </w:rPr>
        <w:t>Собираем флюгер (лучше установить его на треноге, имеющейся в комплекте). Сначала детям сообщаем, что ветер определяется по той стороне, откуда он дует. Проволочная дуга флюгера всегда показывает направление, откуда дует ветер, а флажок, соответственно, поворачивается в ту сторону, куда он дует, т.е. в противоположном направлении. Создаем искусственно ветер (например, с помощью фена) и фиксируем результат, используя карточки из комплекта.</w:t>
      </w:r>
      <w:r>
        <w:rPr>
          <w:sz w:val="27"/>
          <w:szCs w:val="27"/>
        </w:rPr>
        <w:t xml:space="preserve"> </w:t>
      </w:r>
      <w:r w:rsidRPr="00764B29">
        <w:rPr>
          <w:sz w:val="27"/>
          <w:szCs w:val="27"/>
        </w:rPr>
        <w:t>Фен имеет значительное преимущество: можно точно выбрать направление, с которого дует ветер. Это поможет ребятам быстрее научиться обозначать полученные результаты.</w:t>
      </w:r>
      <w:r>
        <w:rPr>
          <w:sz w:val="27"/>
          <w:szCs w:val="27"/>
        </w:rPr>
        <w:t xml:space="preserve"> </w:t>
      </w:r>
      <w:r w:rsidRPr="00764B29">
        <w:rPr>
          <w:sz w:val="27"/>
          <w:szCs w:val="27"/>
        </w:rPr>
        <w:t>Чтобы определить направление ветра на открытом участке, надо выбрать на территории такое место, которое будет по возможности удалено от больших зданий и высоких кустов и деревьев, т.к. они могут отклонить направление ветра.</w:t>
      </w:r>
      <w:r>
        <w:rPr>
          <w:sz w:val="27"/>
          <w:szCs w:val="27"/>
        </w:rPr>
        <w:t xml:space="preserve"> </w:t>
      </w:r>
      <w:r w:rsidRPr="00764B29">
        <w:rPr>
          <w:sz w:val="27"/>
          <w:szCs w:val="27"/>
        </w:rPr>
        <w:t>Так как ре</w:t>
      </w:r>
      <w:r>
        <w:rPr>
          <w:sz w:val="27"/>
          <w:szCs w:val="27"/>
        </w:rPr>
        <w:t>зультаты фиксируются на демонстр</w:t>
      </w:r>
      <w:r w:rsidRPr="00764B29">
        <w:rPr>
          <w:sz w:val="27"/>
          <w:szCs w:val="27"/>
        </w:rPr>
        <w:t>ационной</w:t>
      </w:r>
      <w:r w:rsidRPr="00764B29">
        <w:rPr>
          <w:sz w:val="27"/>
          <w:szCs w:val="27"/>
        </w:rPr>
        <w:t xml:space="preserve"> доске, необходимо сказать детям, что на всех географических картах север находится вверху. Прикрепляем на доску маленькую карточку с изображением компаса и указываем стрелкой направление ветра.</w:t>
      </w:r>
    </w:p>
    <w:p w:rsidR="00764B29" w:rsidRPr="00764B29" w:rsidRDefault="00764B29" w:rsidP="00BA3377">
      <w:pPr>
        <w:pStyle w:val="23"/>
        <w:spacing w:line="360" w:lineRule="auto"/>
        <w:ind w:left="760" w:right="220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764B29">
        <w:rPr>
          <w:sz w:val="27"/>
          <w:szCs w:val="27"/>
        </w:rPr>
        <w:t>В качестве закрепления можно предложить детям изобразить с помощью условных знаков данный рассказ.</w:t>
      </w:r>
    </w:p>
    <w:p w:rsidR="00764B29" w:rsidRDefault="00764B29" w:rsidP="00BA3377">
      <w:pPr>
        <w:pStyle w:val="23"/>
        <w:shd w:val="clear" w:color="auto" w:fill="auto"/>
        <w:spacing w:before="0" w:after="0" w:line="360" w:lineRule="auto"/>
        <w:ind w:left="760" w:right="220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764B29">
        <w:rPr>
          <w:sz w:val="27"/>
          <w:szCs w:val="27"/>
        </w:rPr>
        <w:t>«Я вышла из дома. На небе ни облачк</w:t>
      </w:r>
      <w:r>
        <w:rPr>
          <w:sz w:val="27"/>
          <w:szCs w:val="27"/>
        </w:rPr>
        <w:t>а. Ясно. Светит солнышко. Неож</w:t>
      </w:r>
      <w:r w:rsidRPr="00764B29">
        <w:rPr>
          <w:sz w:val="27"/>
          <w:szCs w:val="27"/>
        </w:rPr>
        <w:t xml:space="preserve">иданно набежали тучи. Они заслонили солнце. Небо почернело. Упали первые капли. Хлынул ливень как из ведра. Сверкнула молния. Ударил гром. Началась гроза. Я </w:t>
      </w:r>
      <w:r>
        <w:rPr>
          <w:sz w:val="27"/>
          <w:szCs w:val="27"/>
        </w:rPr>
        <w:t>вернулась домой и переждала дож</w:t>
      </w:r>
      <w:r w:rsidRPr="00764B29">
        <w:rPr>
          <w:sz w:val="27"/>
          <w:szCs w:val="27"/>
        </w:rPr>
        <w:t>дь».</w:t>
      </w:r>
    </w:p>
    <w:p w:rsidR="00764B29" w:rsidRDefault="00764B29" w:rsidP="00BA3377">
      <w:pPr>
        <w:pStyle w:val="23"/>
        <w:shd w:val="clear" w:color="auto" w:fill="auto"/>
        <w:spacing w:before="0" w:after="0" w:line="360" w:lineRule="auto"/>
        <w:ind w:left="760" w:right="220"/>
        <w:rPr>
          <w:sz w:val="27"/>
          <w:szCs w:val="27"/>
        </w:rPr>
      </w:pPr>
    </w:p>
    <w:p w:rsidR="00764B29" w:rsidRPr="009775EB" w:rsidRDefault="00D90D60" w:rsidP="00BA3377">
      <w:pPr>
        <w:pStyle w:val="23"/>
        <w:shd w:val="clear" w:color="auto" w:fill="auto"/>
        <w:spacing w:before="0" w:after="0" w:line="360" w:lineRule="auto"/>
        <w:ind w:left="426" w:right="220" w:hanging="26"/>
        <w:rPr>
          <w:sz w:val="27"/>
          <w:szCs w:val="27"/>
        </w:rPr>
      </w:pPr>
      <w:r>
        <w:rPr>
          <w:sz w:val="27"/>
          <w:szCs w:val="27"/>
        </w:rPr>
        <w:t xml:space="preserve"> Дети с удовольствием изучают погодные факторы с помощью данной лаборатории</w:t>
      </w:r>
      <w:r w:rsidR="00BA3377">
        <w:rPr>
          <w:sz w:val="27"/>
          <w:szCs w:val="27"/>
        </w:rPr>
        <w:t xml:space="preserve">, рекомендуется </w:t>
      </w:r>
      <w:r>
        <w:rPr>
          <w:sz w:val="27"/>
          <w:szCs w:val="27"/>
        </w:rPr>
        <w:t xml:space="preserve"> </w:t>
      </w:r>
      <w:r w:rsidR="00BA3377">
        <w:rPr>
          <w:sz w:val="27"/>
          <w:szCs w:val="27"/>
        </w:rPr>
        <w:t xml:space="preserve"> </w:t>
      </w:r>
      <w:r>
        <w:rPr>
          <w:sz w:val="27"/>
          <w:szCs w:val="27"/>
        </w:rPr>
        <w:t>использовать со средней группы.</w:t>
      </w:r>
    </w:p>
    <w:sectPr w:rsidR="00764B29" w:rsidRPr="009775EB" w:rsidSect="00764B29">
      <w:type w:val="continuous"/>
      <w:pgSz w:w="16838" w:h="23810"/>
      <w:pgMar w:top="993" w:right="1954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99" w:rsidRDefault="004A1C99">
      <w:r>
        <w:separator/>
      </w:r>
    </w:p>
  </w:endnote>
  <w:endnote w:type="continuationSeparator" w:id="0">
    <w:p w:rsidR="004A1C99" w:rsidRDefault="004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99" w:rsidRDefault="004A1C99"/>
  </w:footnote>
  <w:footnote w:type="continuationSeparator" w:id="0">
    <w:p w:rsidR="004A1C99" w:rsidRDefault="004A1C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34B3"/>
    <w:multiLevelType w:val="hybridMultilevel"/>
    <w:tmpl w:val="CB3AF7C4"/>
    <w:lvl w:ilvl="0" w:tplc="0419000D">
      <w:start w:val="1"/>
      <w:numFmt w:val="bullet"/>
      <w:lvlText w:val=""/>
      <w:lvlJc w:val="left"/>
      <w:pPr>
        <w:ind w:left="14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>
    <w:nsid w:val="49574478"/>
    <w:multiLevelType w:val="hybridMultilevel"/>
    <w:tmpl w:val="39BC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05BFC"/>
    <w:multiLevelType w:val="multilevel"/>
    <w:tmpl w:val="47F861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3F"/>
    <w:rsid w:val="004A1C99"/>
    <w:rsid w:val="00764B29"/>
    <w:rsid w:val="009375A6"/>
    <w:rsid w:val="009775EB"/>
    <w:rsid w:val="00BA3377"/>
    <w:rsid w:val="00C84E3F"/>
    <w:rsid w:val="00D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240" w:line="0" w:lineRule="atLeast"/>
      <w:jc w:val="center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0" w:lineRule="atLeast"/>
      <w:jc w:val="center"/>
    </w:pPr>
    <w:rPr>
      <w:rFonts w:ascii="Calibri" w:eastAsia="Calibri" w:hAnsi="Calibri" w:cs="Calibri"/>
      <w:sz w:val="23"/>
      <w:szCs w:val="23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240" w:after="60" w:line="284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64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B29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764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240" w:line="0" w:lineRule="atLeast"/>
      <w:jc w:val="center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0" w:lineRule="atLeast"/>
      <w:jc w:val="center"/>
    </w:pPr>
    <w:rPr>
      <w:rFonts w:ascii="Calibri" w:eastAsia="Calibri" w:hAnsi="Calibri" w:cs="Calibri"/>
      <w:sz w:val="23"/>
      <w:szCs w:val="23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240" w:after="60" w:line="284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64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B29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764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2015-08-04T04:50:00Z</dcterms:created>
  <dcterms:modified xsi:type="dcterms:W3CDTF">2015-08-04T05:40:00Z</dcterms:modified>
</cp:coreProperties>
</file>