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3C" w:rsidRPr="00583772" w:rsidRDefault="0031583C" w:rsidP="0031583C">
      <w:pPr>
        <w:shd w:val="clear" w:color="auto" w:fill="FFFFFF"/>
        <w:spacing w:line="360" w:lineRule="auto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72">
        <w:rPr>
          <w:rFonts w:ascii="Times New Roman" w:hAnsi="Times New Roman" w:cs="Times New Roman"/>
          <w:b/>
          <w:sz w:val="28"/>
          <w:szCs w:val="28"/>
        </w:rPr>
        <w:t>Жуковская Г.Ф.</w:t>
      </w:r>
    </w:p>
    <w:p w:rsidR="0031583C" w:rsidRPr="00583772" w:rsidRDefault="0031583C" w:rsidP="0031583C">
      <w:pPr>
        <w:shd w:val="clear" w:color="auto" w:fill="FFFFFF"/>
        <w:spacing w:line="360" w:lineRule="auto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72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773CB0" w:rsidRPr="00583772">
        <w:rPr>
          <w:rFonts w:ascii="Times New Roman" w:hAnsi="Times New Roman" w:cs="Times New Roman"/>
          <w:b/>
          <w:sz w:val="28"/>
          <w:szCs w:val="28"/>
        </w:rPr>
        <w:t>бюджетное профессиональное общеобразовательное учреждения</w:t>
      </w:r>
      <w:r w:rsidRPr="00583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CB0" w:rsidRPr="00583772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31583C" w:rsidRPr="00583772" w:rsidRDefault="0031583C" w:rsidP="0031583C">
      <w:pPr>
        <w:shd w:val="clear" w:color="auto" w:fill="FFFFFF"/>
        <w:spacing w:line="360" w:lineRule="auto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72">
        <w:rPr>
          <w:rFonts w:ascii="Times New Roman" w:hAnsi="Times New Roman" w:cs="Times New Roman"/>
          <w:b/>
          <w:sz w:val="28"/>
          <w:szCs w:val="28"/>
        </w:rPr>
        <w:t xml:space="preserve">«Ак-Довуракский </w:t>
      </w:r>
      <w:r w:rsidR="00773CB0" w:rsidRPr="00583772">
        <w:rPr>
          <w:rFonts w:ascii="Times New Roman" w:hAnsi="Times New Roman" w:cs="Times New Roman"/>
          <w:b/>
          <w:sz w:val="28"/>
          <w:szCs w:val="28"/>
        </w:rPr>
        <w:t xml:space="preserve">горный </w:t>
      </w:r>
      <w:r w:rsidRPr="00583772">
        <w:rPr>
          <w:rFonts w:ascii="Times New Roman" w:hAnsi="Times New Roman" w:cs="Times New Roman"/>
          <w:b/>
          <w:sz w:val="28"/>
          <w:szCs w:val="28"/>
        </w:rPr>
        <w:t>техникум»</w:t>
      </w:r>
    </w:p>
    <w:p w:rsidR="0031583C" w:rsidRPr="00583772" w:rsidRDefault="0031583C" w:rsidP="00821778">
      <w:pPr>
        <w:shd w:val="clear" w:color="auto" w:fill="FFFFFF"/>
        <w:spacing w:line="360" w:lineRule="auto"/>
        <w:ind w:lef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72">
        <w:rPr>
          <w:rFonts w:ascii="Times New Roman" w:hAnsi="Times New Roman" w:cs="Times New Roman"/>
          <w:b/>
          <w:sz w:val="28"/>
          <w:szCs w:val="28"/>
        </w:rPr>
        <w:t>«Применения блочно-модульной технологии при преподавании общественных наук</w:t>
      </w:r>
      <w:r w:rsidR="00F21E17" w:rsidRPr="00583772">
        <w:rPr>
          <w:rFonts w:ascii="Times New Roman" w:hAnsi="Times New Roman" w:cs="Times New Roman"/>
          <w:b/>
          <w:sz w:val="28"/>
          <w:szCs w:val="28"/>
        </w:rPr>
        <w:t>»</w:t>
      </w:r>
    </w:p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>В сегодняшних условиях традиционные формы и методы недостаточно эффективны и поэтому современная система образования предлагает внедрять новые педагогические технологии.</w:t>
      </w:r>
    </w:p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>Такой подход является необходимым условием повышения качества образования.</w:t>
      </w:r>
    </w:p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>Внедрением современных образовательных технологий в преподавании общественных наук, в частности блочно-модульной технологии занимались не многие, и по этой причине данная тема является актуальной.</w:t>
      </w:r>
    </w:p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 xml:space="preserve">В частности основатель блочно-модульного обучения Дж. Рассел, определял модуль, как учебный пакет, охватывающий концептуальную единицу учебного материала и предписанных учащимся действий. </w:t>
      </w:r>
    </w:p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 xml:space="preserve">Современный исследователь П.А. </w:t>
      </w:r>
      <w:proofErr w:type="spellStart"/>
      <w:r w:rsidRPr="00583772">
        <w:rPr>
          <w:rFonts w:ascii="Times New Roman" w:hAnsi="Times New Roman" w:cs="Times New Roman"/>
          <w:sz w:val="28"/>
          <w:szCs w:val="28"/>
        </w:rPr>
        <w:t>Юцавичене</w:t>
      </w:r>
      <w:proofErr w:type="spellEnd"/>
      <w:r w:rsidRPr="00583772">
        <w:rPr>
          <w:rFonts w:ascii="Times New Roman" w:hAnsi="Times New Roman" w:cs="Times New Roman"/>
          <w:sz w:val="28"/>
          <w:szCs w:val="28"/>
        </w:rPr>
        <w:t xml:space="preserve">  определяет модуль как, блок информации, включающий</w:t>
      </w:r>
      <w:r w:rsidRPr="00583772">
        <w:rPr>
          <w:rFonts w:ascii="Times New Roman" w:hAnsi="Times New Roman" w:cs="Times New Roman"/>
          <w:szCs w:val="28"/>
        </w:rPr>
        <w:t xml:space="preserve"> </w:t>
      </w:r>
      <w:r w:rsidRPr="00583772">
        <w:rPr>
          <w:rFonts w:ascii="Times New Roman" w:hAnsi="Times New Roman" w:cs="Times New Roman"/>
          <w:sz w:val="28"/>
          <w:szCs w:val="28"/>
        </w:rPr>
        <w:t>в себя логически завершенную единицу учебного материала, целевую программу действий и методическое руководство, обеспечивающее достижение поставленны</w:t>
      </w:r>
      <w:r w:rsidR="00217618" w:rsidRPr="00583772">
        <w:rPr>
          <w:rFonts w:ascii="Times New Roman" w:hAnsi="Times New Roman" w:cs="Times New Roman"/>
          <w:sz w:val="28"/>
          <w:szCs w:val="28"/>
        </w:rPr>
        <w:t>х дидактических целей [1.с.</w:t>
      </w:r>
      <w:r w:rsidRPr="00583772">
        <w:rPr>
          <w:rFonts w:ascii="Times New Roman" w:hAnsi="Times New Roman" w:cs="Times New Roman"/>
          <w:sz w:val="28"/>
          <w:szCs w:val="28"/>
        </w:rPr>
        <w:t xml:space="preserve">193] . </w:t>
      </w:r>
    </w:p>
    <w:p w:rsidR="0031583C" w:rsidRPr="00583772" w:rsidRDefault="00217618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>Сущ</w:t>
      </w:r>
      <w:r w:rsidR="0031583C" w:rsidRPr="00583772">
        <w:rPr>
          <w:rFonts w:ascii="Times New Roman" w:hAnsi="Times New Roman" w:cs="Times New Roman"/>
          <w:sz w:val="28"/>
          <w:szCs w:val="28"/>
        </w:rPr>
        <w:t>ность данной технологии состоит в том, что студент полностью самостоятельно достигает конкретных целей  и учения в процессе работы. Использование  блочно-модульной технологии позволяет контролировать усвоения студентом материала на нескольких уровнях -</w:t>
      </w:r>
      <w:r w:rsidRPr="00583772">
        <w:rPr>
          <w:rFonts w:ascii="Times New Roman" w:hAnsi="Times New Roman" w:cs="Times New Roman"/>
          <w:sz w:val="28"/>
          <w:szCs w:val="28"/>
        </w:rPr>
        <w:t xml:space="preserve"> теоретическом и </w:t>
      </w:r>
      <w:r w:rsidRPr="00583772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практическом– и </w:t>
      </w:r>
      <w:r w:rsidR="0031583C" w:rsidRPr="00583772">
        <w:rPr>
          <w:rFonts w:ascii="Times New Roman" w:hAnsi="Times New Roman" w:cs="Times New Roman"/>
          <w:sz w:val="28"/>
          <w:szCs w:val="28"/>
        </w:rPr>
        <w:t>предполагает применения системы оценивания накопленных условных единиц знаний в определённом интервале времени, который разрешает студенту в итоге получить адекватную оценку. Преимущества данной технологии состоит в том, что осуществляется тематический контроль</w:t>
      </w:r>
      <w:r w:rsidR="00446A77" w:rsidRPr="00583772">
        <w:rPr>
          <w:rFonts w:ascii="Times New Roman" w:hAnsi="Times New Roman" w:cs="Times New Roman"/>
          <w:sz w:val="28"/>
          <w:szCs w:val="28"/>
        </w:rPr>
        <w:t xml:space="preserve">, </w:t>
      </w:r>
      <w:r w:rsidR="0031583C" w:rsidRPr="00583772">
        <w:rPr>
          <w:rFonts w:ascii="Times New Roman" w:hAnsi="Times New Roman" w:cs="Times New Roman"/>
          <w:sz w:val="28"/>
          <w:szCs w:val="28"/>
        </w:rPr>
        <w:t>стимулирующий студента к регулярным и систематическим самостоятельным занятиям, а также возрастает уверенность студен</w:t>
      </w:r>
      <w:r w:rsidR="00446A77" w:rsidRPr="00583772">
        <w:rPr>
          <w:rFonts w:ascii="Times New Roman" w:hAnsi="Times New Roman" w:cs="Times New Roman"/>
          <w:sz w:val="28"/>
          <w:szCs w:val="28"/>
        </w:rPr>
        <w:t>та при выходе на сессию[2, с.24</w:t>
      </w:r>
      <w:r w:rsidR="0031583C" w:rsidRPr="00583772">
        <w:rPr>
          <w:rFonts w:ascii="Times New Roman" w:hAnsi="Times New Roman" w:cs="Times New Roman"/>
          <w:sz w:val="28"/>
          <w:szCs w:val="28"/>
        </w:rPr>
        <w:t>].</w:t>
      </w:r>
    </w:p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>В Ак-</w:t>
      </w:r>
      <w:proofErr w:type="spellStart"/>
      <w:r w:rsidRPr="00583772">
        <w:rPr>
          <w:rFonts w:ascii="Times New Roman" w:hAnsi="Times New Roman" w:cs="Times New Roman"/>
          <w:sz w:val="28"/>
          <w:szCs w:val="28"/>
        </w:rPr>
        <w:t>Довуракском</w:t>
      </w:r>
      <w:proofErr w:type="spellEnd"/>
      <w:r w:rsidRPr="00583772">
        <w:rPr>
          <w:rFonts w:ascii="Times New Roman" w:hAnsi="Times New Roman" w:cs="Times New Roman"/>
          <w:sz w:val="28"/>
          <w:szCs w:val="28"/>
        </w:rPr>
        <w:t xml:space="preserve"> </w:t>
      </w:r>
      <w:r w:rsidR="00773CB0" w:rsidRPr="00583772">
        <w:rPr>
          <w:rFonts w:ascii="Times New Roman" w:hAnsi="Times New Roman" w:cs="Times New Roman"/>
          <w:sz w:val="28"/>
          <w:szCs w:val="28"/>
        </w:rPr>
        <w:t xml:space="preserve">горном </w:t>
      </w:r>
      <w:r w:rsidRPr="00583772">
        <w:rPr>
          <w:rFonts w:ascii="Times New Roman" w:hAnsi="Times New Roman" w:cs="Times New Roman"/>
          <w:sz w:val="28"/>
          <w:szCs w:val="28"/>
        </w:rPr>
        <w:t xml:space="preserve"> техникуме данную технологию начали внедрять с 20</w:t>
      </w:r>
      <w:r w:rsidR="00773CB0" w:rsidRPr="00583772">
        <w:rPr>
          <w:rFonts w:ascii="Times New Roman" w:hAnsi="Times New Roman" w:cs="Times New Roman"/>
          <w:sz w:val="28"/>
          <w:szCs w:val="28"/>
        </w:rPr>
        <w:t>12</w:t>
      </w:r>
      <w:r w:rsidRPr="00583772">
        <w:rPr>
          <w:rFonts w:ascii="Times New Roman" w:hAnsi="Times New Roman" w:cs="Times New Roman"/>
          <w:sz w:val="28"/>
          <w:szCs w:val="28"/>
        </w:rPr>
        <w:t xml:space="preserve"> года. Учебные занятия разд</w:t>
      </w:r>
      <w:r w:rsidR="0003756C" w:rsidRPr="00583772">
        <w:rPr>
          <w:rFonts w:ascii="Times New Roman" w:hAnsi="Times New Roman" w:cs="Times New Roman"/>
          <w:sz w:val="28"/>
          <w:szCs w:val="28"/>
        </w:rPr>
        <w:t>елены на теоретические модули:</w:t>
      </w:r>
      <w:r w:rsidR="00773CB0" w:rsidRPr="00583772">
        <w:rPr>
          <w:rFonts w:ascii="Times New Roman" w:hAnsi="Times New Roman" w:cs="Times New Roman"/>
          <w:sz w:val="28"/>
          <w:szCs w:val="28"/>
        </w:rPr>
        <w:t xml:space="preserve"> </w:t>
      </w:r>
      <w:r w:rsidR="0003756C" w:rsidRPr="00583772">
        <w:rPr>
          <w:rFonts w:ascii="Times New Roman" w:hAnsi="Times New Roman" w:cs="Times New Roman"/>
          <w:sz w:val="28"/>
          <w:szCs w:val="28"/>
        </w:rPr>
        <w:t>п</w:t>
      </w:r>
      <w:r w:rsidRPr="00583772">
        <w:rPr>
          <w:rFonts w:ascii="Times New Roman" w:hAnsi="Times New Roman" w:cs="Times New Roman"/>
          <w:sz w:val="28"/>
          <w:szCs w:val="28"/>
        </w:rPr>
        <w:t xml:space="preserve">ервый - основы социологии, второй-основы политологии. Теоретические модули представляют собой завершённый этап. Практические занятия разделили на подмодули. Каждый подмодуль имеет завершённую тему. Рейтинговые баллы складываются из совокупности оценок: текущего опроса - 3балла, проверки домашнего задания — 2 балла,  активности на занятиях — 1 балл, выполнения практических работ-1 балл, дополнительных задач - 10 баллов. </w:t>
      </w:r>
    </w:p>
    <w:p w:rsidR="0031583C" w:rsidRPr="00583772" w:rsidRDefault="0031583C" w:rsidP="00821778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3772">
        <w:rPr>
          <w:rFonts w:ascii="Times New Roman" w:hAnsi="Times New Roman" w:cs="Times New Roman"/>
          <w:sz w:val="28"/>
          <w:szCs w:val="28"/>
        </w:rPr>
        <w:t xml:space="preserve">В процессе внедрения блочно-модульной технологии обучения у студентов формируются ключевые и профессиональные компетенции, умения выполнять самоанализ деятельности, самостоятельности и уверенность в себе. </w:t>
      </w:r>
    </w:p>
    <w:bookmarkEnd w:id="0"/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1583C" w:rsidRPr="00583772" w:rsidRDefault="0031583C" w:rsidP="0031583C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 xml:space="preserve">1.Юцявичене П.А. Основы модульного обучение .М.,1997г.стр.147-193. </w:t>
      </w:r>
    </w:p>
    <w:p w:rsidR="0031583C" w:rsidRPr="00583772" w:rsidRDefault="0031583C" w:rsidP="00821778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rFonts w:ascii="Times New Roman" w:hAnsi="Times New Roman" w:cs="Times New Roman"/>
          <w:sz w:val="28"/>
          <w:szCs w:val="28"/>
        </w:rPr>
      </w:pPr>
      <w:r w:rsidRPr="00583772">
        <w:rPr>
          <w:rFonts w:ascii="Times New Roman" w:hAnsi="Times New Roman" w:cs="Times New Roman"/>
          <w:sz w:val="28"/>
          <w:szCs w:val="28"/>
        </w:rPr>
        <w:t>2.Батышев С.Я. Блочно-модульное обучение .Каунас.,1989г.стр.24-28.</w:t>
      </w:r>
      <w:r w:rsidR="00821778" w:rsidRPr="0058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778" w:rsidRDefault="00821778" w:rsidP="00821778">
      <w:pPr>
        <w:pBdr>
          <w:bottom w:val="single" w:sz="4" w:space="1" w:color="auto"/>
        </w:pBdr>
        <w:shd w:val="clear" w:color="auto" w:fill="FFFFFF"/>
        <w:spacing w:line="360" w:lineRule="auto"/>
        <w:ind w:left="187" w:firstLine="521"/>
        <w:jc w:val="both"/>
        <w:rPr>
          <w:sz w:val="28"/>
          <w:szCs w:val="28"/>
        </w:rPr>
      </w:pPr>
    </w:p>
    <w:p w:rsidR="0031583C" w:rsidRDefault="0031583C" w:rsidP="00657578">
      <w:pPr>
        <w:rPr>
          <w:sz w:val="28"/>
          <w:szCs w:val="28"/>
        </w:rPr>
      </w:pPr>
    </w:p>
    <w:sectPr w:rsidR="0031583C" w:rsidSect="00FB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49A"/>
    <w:multiLevelType w:val="multilevel"/>
    <w:tmpl w:val="B9B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83C"/>
    <w:rsid w:val="0003756C"/>
    <w:rsid w:val="000505CA"/>
    <w:rsid w:val="00055F58"/>
    <w:rsid w:val="00171CED"/>
    <w:rsid w:val="00217618"/>
    <w:rsid w:val="003063B0"/>
    <w:rsid w:val="0031583C"/>
    <w:rsid w:val="003E3AC2"/>
    <w:rsid w:val="00446A77"/>
    <w:rsid w:val="004A2659"/>
    <w:rsid w:val="00583772"/>
    <w:rsid w:val="00657578"/>
    <w:rsid w:val="006E2C57"/>
    <w:rsid w:val="00773CB0"/>
    <w:rsid w:val="00821778"/>
    <w:rsid w:val="008D1646"/>
    <w:rsid w:val="00916399"/>
    <w:rsid w:val="00A53A41"/>
    <w:rsid w:val="00C015DF"/>
    <w:rsid w:val="00CD6412"/>
    <w:rsid w:val="00F21E17"/>
    <w:rsid w:val="00F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89"/>
  </w:style>
  <w:style w:type="paragraph" w:styleId="1">
    <w:name w:val="heading 1"/>
    <w:basedOn w:val="a"/>
    <w:link w:val="10"/>
    <w:uiPriority w:val="9"/>
    <w:qFormat/>
    <w:rsid w:val="00CD641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41"/>
      <w:szCs w:val="4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412"/>
    <w:rPr>
      <w:rFonts w:ascii="Verdana" w:eastAsia="Times New Roman" w:hAnsi="Verdana" w:cs="Times New Roman"/>
      <w:b/>
      <w:bCs/>
      <w:color w:val="000000"/>
      <w:kern w:val="36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CD6412"/>
    <w:rPr>
      <w:rFonts w:ascii="Verdana" w:hAnsi="Verdana" w:hint="default"/>
      <w:color w:val="000000"/>
      <w:sz w:val="17"/>
      <w:szCs w:val="17"/>
      <w:u w:val="single"/>
    </w:rPr>
  </w:style>
  <w:style w:type="character" w:customStyle="1" w:styleId="highlight">
    <w:name w:val="highlight"/>
    <w:basedOn w:val="a0"/>
    <w:rsid w:val="00CD6412"/>
  </w:style>
  <w:style w:type="paragraph" w:styleId="a4">
    <w:name w:val="Normal (Web)"/>
    <w:basedOn w:val="a"/>
    <w:uiPriority w:val="99"/>
    <w:unhideWhenUsed/>
    <w:rsid w:val="00CD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641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6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64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6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6412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D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41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55F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pe3title">
    <w:name w:val="type3title"/>
    <w:basedOn w:val="a"/>
    <w:rsid w:val="00055F58"/>
    <w:pPr>
      <w:spacing w:before="100" w:beforeAutospacing="1" w:after="0" w:line="240" w:lineRule="auto"/>
      <w:jc w:val="center"/>
    </w:pPr>
    <w:rPr>
      <w:rFonts w:ascii="Tahoma" w:eastAsia="Times New Roman" w:hAnsi="Tahoma" w:cs="Tahoma"/>
      <w:b/>
      <w:bCs/>
      <w:caps/>
      <w:color w:val="22222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D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rsm">
    <w:name w:val="gr_sm"/>
    <w:basedOn w:val="a"/>
    <w:rsid w:val="00C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83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540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1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AD0042"/>
                        <w:right w:val="none" w:sz="0" w:space="0" w:color="auto"/>
                      </w:divBdr>
                    </w:div>
                    <w:div w:id="1084035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AD0042"/>
                        <w:right w:val="none" w:sz="0" w:space="0" w:color="auto"/>
                      </w:divBdr>
                    </w:div>
                    <w:div w:id="138525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AD0042"/>
                        <w:right w:val="none" w:sz="0" w:space="0" w:color="auto"/>
                      </w:divBdr>
                    </w:div>
                    <w:div w:id="21266531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AD0042"/>
                        <w:right w:val="none" w:sz="0" w:space="0" w:color="auto"/>
                      </w:divBdr>
                    </w:div>
                    <w:div w:id="1547058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AD0042"/>
                        <w:right w:val="none" w:sz="0" w:space="0" w:color="auto"/>
                      </w:divBdr>
                    </w:div>
                    <w:div w:id="1670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9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0" w:color="8A0000"/>
                    <w:right w:val="none" w:sz="0" w:space="0" w:color="auto"/>
                  </w:divBdr>
                  <w:divsChild>
                    <w:div w:id="452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2663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47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1481">
                          <w:marLeft w:val="750"/>
                          <w:marRight w:val="7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31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x-files</cp:lastModifiedBy>
  <cp:revision>15</cp:revision>
  <dcterms:created xsi:type="dcterms:W3CDTF">2011-10-31T03:54:00Z</dcterms:created>
  <dcterms:modified xsi:type="dcterms:W3CDTF">2015-05-15T03:47:00Z</dcterms:modified>
</cp:coreProperties>
</file>