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80" w:rsidRPr="00633307" w:rsidRDefault="00633307" w:rsidP="00455D01">
      <w:pPr>
        <w:shd w:val="clear" w:color="auto" w:fill="F7F7F2"/>
        <w:spacing w:beforeAutospacing="1" w:after="100" w:afterAutospacing="1" w:line="240" w:lineRule="auto"/>
        <w:outlineLvl w:val="2"/>
        <w:rPr>
          <w:rFonts w:ascii="Castellar" w:eastAsia="Times New Roman" w:hAnsi="Castellar" w:cs="Times New Roman"/>
          <w:color w:val="2A2723"/>
          <w:sz w:val="30"/>
          <w:szCs w:val="30"/>
          <w:lang w:eastAsia="ru-RU"/>
        </w:rPr>
      </w:pPr>
      <w:r w:rsidRPr="00633307">
        <w:rPr>
          <w:rFonts w:ascii="Cambria" w:eastAsia="Times New Roman" w:hAnsi="Cambria" w:cs="Cambria"/>
          <w:color w:val="2A2723"/>
          <w:sz w:val="30"/>
          <w:szCs w:val="30"/>
          <w:lang w:eastAsia="ru-RU"/>
        </w:rPr>
        <w:t>КГКС</w:t>
      </w:r>
      <w:r w:rsidRPr="00633307">
        <w:rPr>
          <w:rFonts w:ascii="Castellar" w:eastAsia="Times New Roman" w:hAnsi="Castellar" w:cs="Times New Roman"/>
          <w:color w:val="2A2723"/>
          <w:sz w:val="30"/>
          <w:szCs w:val="30"/>
          <w:lang w:eastAsia="ru-RU"/>
        </w:rPr>
        <w:t>(</w:t>
      </w:r>
      <w:r w:rsidRPr="00633307">
        <w:rPr>
          <w:rFonts w:ascii="Cambria" w:eastAsia="Times New Roman" w:hAnsi="Cambria" w:cs="Cambria"/>
          <w:color w:val="2A2723"/>
          <w:sz w:val="30"/>
          <w:szCs w:val="30"/>
          <w:lang w:eastAsia="ru-RU"/>
        </w:rPr>
        <w:t>К</w:t>
      </w:r>
      <w:r w:rsidRPr="00633307">
        <w:rPr>
          <w:rFonts w:ascii="Castellar" w:eastAsia="Times New Roman" w:hAnsi="Castellar" w:cs="Times New Roman"/>
          <w:color w:val="2A2723"/>
          <w:sz w:val="30"/>
          <w:szCs w:val="30"/>
          <w:lang w:eastAsia="ru-RU"/>
        </w:rPr>
        <w:t>)</w:t>
      </w:r>
      <w:r w:rsidRPr="00633307">
        <w:rPr>
          <w:rFonts w:ascii="Cambria" w:eastAsia="Times New Roman" w:hAnsi="Cambria" w:cs="Cambria"/>
          <w:color w:val="2A2723"/>
          <w:sz w:val="30"/>
          <w:szCs w:val="30"/>
          <w:lang w:eastAsia="ru-RU"/>
        </w:rPr>
        <w:t>ОУ</w:t>
      </w:r>
      <w:r w:rsidRPr="00633307">
        <w:rPr>
          <w:rFonts w:ascii="Castellar" w:eastAsia="Times New Roman" w:hAnsi="Castellar" w:cs="Times New Roman"/>
          <w:color w:val="2A2723"/>
          <w:sz w:val="30"/>
          <w:szCs w:val="30"/>
          <w:lang w:eastAsia="ru-RU"/>
        </w:rPr>
        <w:t xml:space="preserve"> «</w:t>
      </w:r>
      <w:r w:rsidRPr="00633307">
        <w:rPr>
          <w:rFonts w:ascii="Cambria" w:eastAsia="Times New Roman" w:hAnsi="Cambria" w:cs="Cambria"/>
          <w:color w:val="2A2723"/>
          <w:sz w:val="30"/>
          <w:szCs w:val="30"/>
          <w:lang w:eastAsia="ru-RU"/>
        </w:rPr>
        <w:t>Алтайская</w:t>
      </w:r>
      <w:r w:rsidRPr="00633307">
        <w:rPr>
          <w:rFonts w:ascii="Castellar" w:eastAsia="Times New Roman" w:hAnsi="Castellar" w:cs="Times New Roman"/>
          <w:color w:val="2A2723"/>
          <w:sz w:val="30"/>
          <w:szCs w:val="30"/>
          <w:lang w:eastAsia="ru-RU"/>
        </w:rPr>
        <w:t xml:space="preserve"> </w:t>
      </w:r>
      <w:r w:rsidRPr="00633307">
        <w:rPr>
          <w:rFonts w:ascii="Cambria" w:eastAsia="Times New Roman" w:hAnsi="Cambria" w:cs="Cambria"/>
          <w:color w:val="2A2723"/>
          <w:sz w:val="30"/>
          <w:szCs w:val="30"/>
          <w:lang w:eastAsia="ru-RU"/>
        </w:rPr>
        <w:t>краевая</w:t>
      </w:r>
      <w:r w:rsidRPr="00633307">
        <w:rPr>
          <w:rFonts w:ascii="Castellar" w:eastAsia="Times New Roman" w:hAnsi="Castellar" w:cs="Times New Roman"/>
          <w:color w:val="2A2723"/>
          <w:sz w:val="30"/>
          <w:szCs w:val="30"/>
          <w:lang w:eastAsia="ru-RU"/>
        </w:rPr>
        <w:t xml:space="preserve"> </w:t>
      </w:r>
      <w:r w:rsidRPr="00633307">
        <w:rPr>
          <w:rFonts w:ascii="Cambria" w:eastAsia="Times New Roman" w:hAnsi="Cambria" w:cs="Cambria"/>
          <w:color w:val="2A2723"/>
          <w:sz w:val="30"/>
          <w:szCs w:val="30"/>
          <w:lang w:eastAsia="ru-RU"/>
        </w:rPr>
        <w:t>специальная</w:t>
      </w:r>
      <w:r w:rsidRPr="00633307">
        <w:rPr>
          <w:rFonts w:ascii="Castellar" w:eastAsia="Times New Roman" w:hAnsi="Castellar" w:cs="Times New Roman"/>
          <w:color w:val="2A2723"/>
          <w:sz w:val="30"/>
          <w:szCs w:val="30"/>
          <w:lang w:eastAsia="ru-RU"/>
        </w:rPr>
        <w:t xml:space="preserve"> (</w:t>
      </w:r>
      <w:r w:rsidRPr="00633307">
        <w:rPr>
          <w:rFonts w:ascii="Cambria" w:eastAsia="Times New Roman" w:hAnsi="Cambria" w:cs="Cambria"/>
          <w:color w:val="2A2723"/>
          <w:sz w:val="30"/>
          <w:szCs w:val="30"/>
          <w:lang w:eastAsia="ru-RU"/>
        </w:rPr>
        <w:t>коррекционная</w:t>
      </w:r>
      <w:r w:rsidRPr="00633307">
        <w:rPr>
          <w:rFonts w:ascii="Castellar" w:eastAsia="Times New Roman" w:hAnsi="Castellar" w:cs="Times New Roman"/>
          <w:color w:val="2A2723"/>
          <w:sz w:val="30"/>
          <w:szCs w:val="30"/>
          <w:lang w:eastAsia="ru-RU"/>
        </w:rPr>
        <w:t xml:space="preserve">) </w:t>
      </w:r>
      <w:r w:rsidRPr="00633307">
        <w:rPr>
          <w:rFonts w:ascii="Cambria" w:eastAsia="Times New Roman" w:hAnsi="Cambria" w:cs="Cambria"/>
          <w:color w:val="2A2723"/>
          <w:sz w:val="30"/>
          <w:szCs w:val="30"/>
          <w:lang w:eastAsia="ru-RU"/>
        </w:rPr>
        <w:t>общеобразовательная</w:t>
      </w:r>
      <w:r w:rsidRPr="00633307">
        <w:rPr>
          <w:rFonts w:ascii="Castellar" w:eastAsia="Times New Roman" w:hAnsi="Castellar" w:cs="Times New Roman"/>
          <w:color w:val="2A2723"/>
          <w:sz w:val="30"/>
          <w:szCs w:val="30"/>
          <w:lang w:eastAsia="ru-RU"/>
        </w:rPr>
        <w:t xml:space="preserve"> </w:t>
      </w:r>
      <w:r w:rsidRPr="00633307">
        <w:rPr>
          <w:rFonts w:ascii="Cambria" w:eastAsia="Times New Roman" w:hAnsi="Cambria" w:cs="Cambria"/>
          <w:color w:val="2A2723"/>
          <w:sz w:val="30"/>
          <w:szCs w:val="30"/>
          <w:lang w:eastAsia="ru-RU"/>
        </w:rPr>
        <w:t>школа</w:t>
      </w:r>
      <w:r w:rsidRPr="00633307">
        <w:rPr>
          <w:rFonts w:ascii="Castellar" w:eastAsia="Times New Roman" w:hAnsi="Castellar" w:cs="Times New Roman"/>
          <w:color w:val="2A2723"/>
          <w:sz w:val="30"/>
          <w:szCs w:val="30"/>
          <w:lang w:eastAsia="ru-RU"/>
        </w:rPr>
        <w:t xml:space="preserve"> </w:t>
      </w:r>
      <w:r w:rsidRPr="00633307">
        <w:rPr>
          <w:rFonts w:ascii="Castellar" w:eastAsia="Times New Roman" w:hAnsi="Castellar" w:cs="Times New Roman"/>
          <w:color w:val="2A2723"/>
          <w:sz w:val="30"/>
          <w:szCs w:val="30"/>
          <w:lang w:val="en-US" w:eastAsia="ru-RU"/>
        </w:rPr>
        <w:t>I</w:t>
      </w:r>
      <w:r w:rsidRPr="00633307">
        <w:rPr>
          <w:rFonts w:ascii="Castellar" w:eastAsia="Times New Roman" w:hAnsi="Castellar" w:cs="Times New Roman"/>
          <w:color w:val="2A2723"/>
          <w:sz w:val="30"/>
          <w:szCs w:val="30"/>
          <w:lang w:eastAsia="ru-RU"/>
        </w:rPr>
        <w:t>-</w:t>
      </w:r>
      <w:r w:rsidRPr="00633307">
        <w:rPr>
          <w:rFonts w:ascii="Castellar" w:eastAsia="Times New Roman" w:hAnsi="Castellar" w:cs="Times New Roman"/>
          <w:color w:val="2A2723"/>
          <w:sz w:val="30"/>
          <w:szCs w:val="30"/>
          <w:lang w:val="en-US" w:eastAsia="ru-RU"/>
        </w:rPr>
        <w:t>II</w:t>
      </w:r>
      <w:r w:rsidRPr="00633307">
        <w:rPr>
          <w:rFonts w:ascii="Castellar" w:eastAsia="Times New Roman" w:hAnsi="Castellar" w:cs="Times New Roman"/>
          <w:color w:val="2A2723"/>
          <w:sz w:val="30"/>
          <w:szCs w:val="30"/>
          <w:lang w:eastAsia="ru-RU"/>
        </w:rPr>
        <w:t xml:space="preserve"> </w:t>
      </w:r>
      <w:r w:rsidRPr="00633307">
        <w:rPr>
          <w:rFonts w:ascii="Cambria" w:eastAsia="Times New Roman" w:hAnsi="Cambria" w:cs="Cambria"/>
          <w:color w:val="2A2723"/>
          <w:sz w:val="30"/>
          <w:szCs w:val="30"/>
          <w:lang w:eastAsia="ru-RU"/>
        </w:rPr>
        <w:t>вида</w:t>
      </w:r>
      <w:r w:rsidRPr="00633307">
        <w:rPr>
          <w:rFonts w:ascii="Castellar" w:eastAsia="Times New Roman" w:hAnsi="Castellar" w:cs="Times New Roman"/>
          <w:color w:val="2A2723"/>
          <w:sz w:val="30"/>
          <w:szCs w:val="30"/>
          <w:lang w:eastAsia="ru-RU"/>
        </w:rPr>
        <w:t>»</w:t>
      </w:r>
    </w:p>
    <w:p w:rsidR="00633307" w:rsidRDefault="00633307" w:rsidP="00455D01">
      <w:pPr>
        <w:shd w:val="clear" w:color="auto" w:fill="F7F7F2"/>
        <w:spacing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</w:pPr>
    </w:p>
    <w:p w:rsidR="00633307" w:rsidRDefault="00633307" w:rsidP="00455D01">
      <w:pPr>
        <w:shd w:val="clear" w:color="auto" w:fill="F7F7F2"/>
        <w:spacing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</w:pPr>
    </w:p>
    <w:p w:rsidR="00633307" w:rsidRDefault="00633307" w:rsidP="00455D01">
      <w:pPr>
        <w:shd w:val="clear" w:color="auto" w:fill="F7F7F2"/>
        <w:spacing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</w:pPr>
    </w:p>
    <w:p w:rsidR="00633307" w:rsidRDefault="00633307" w:rsidP="00455D01">
      <w:pPr>
        <w:shd w:val="clear" w:color="auto" w:fill="F7F7F2"/>
        <w:spacing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</w:pPr>
    </w:p>
    <w:p w:rsidR="00633307" w:rsidRDefault="00633307" w:rsidP="00455D01">
      <w:pPr>
        <w:shd w:val="clear" w:color="auto" w:fill="F7F7F2"/>
        <w:spacing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</w:pPr>
    </w:p>
    <w:p w:rsidR="00633307" w:rsidRPr="00633307" w:rsidRDefault="00633307" w:rsidP="00455D01">
      <w:pPr>
        <w:shd w:val="clear" w:color="auto" w:fill="F7F7F2"/>
        <w:spacing w:beforeAutospacing="1" w:after="100" w:afterAutospacing="1" w:line="240" w:lineRule="auto"/>
        <w:outlineLvl w:val="2"/>
        <w:rPr>
          <w:rFonts w:ascii="Castellar" w:eastAsia="Times New Roman" w:hAnsi="Castellar" w:cs="Times New Roman"/>
          <w:color w:val="2A2723"/>
          <w:sz w:val="56"/>
          <w:szCs w:val="56"/>
          <w:lang w:eastAsia="ru-RU"/>
        </w:rPr>
      </w:pPr>
      <w:r w:rsidRPr="00633307">
        <w:rPr>
          <w:rFonts w:ascii="Cambria" w:eastAsia="Times New Roman" w:hAnsi="Cambria" w:cs="Cambria"/>
          <w:color w:val="2A2723"/>
          <w:sz w:val="56"/>
          <w:szCs w:val="56"/>
          <w:lang w:eastAsia="ru-RU"/>
        </w:rPr>
        <w:t>Доклад</w:t>
      </w:r>
      <w:r w:rsidRPr="00633307">
        <w:rPr>
          <w:rFonts w:ascii="Castellar" w:eastAsia="Times New Roman" w:hAnsi="Castellar" w:cs="Times New Roman"/>
          <w:color w:val="2A2723"/>
          <w:sz w:val="56"/>
          <w:szCs w:val="56"/>
          <w:lang w:eastAsia="ru-RU"/>
        </w:rPr>
        <w:t xml:space="preserve"> </w:t>
      </w:r>
      <w:r w:rsidRPr="00633307">
        <w:rPr>
          <w:rFonts w:ascii="Cambria" w:eastAsia="Times New Roman" w:hAnsi="Cambria" w:cs="Cambria"/>
          <w:color w:val="2A2723"/>
          <w:sz w:val="56"/>
          <w:szCs w:val="56"/>
          <w:lang w:eastAsia="ru-RU"/>
        </w:rPr>
        <w:t>по</w:t>
      </w:r>
      <w:r w:rsidRPr="00633307">
        <w:rPr>
          <w:rFonts w:ascii="Castellar" w:eastAsia="Times New Roman" w:hAnsi="Castellar" w:cs="Times New Roman"/>
          <w:color w:val="2A2723"/>
          <w:sz w:val="56"/>
          <w:szCs w:val="56"/>
          <w:lang w:eastAsia="ru-RU"/>
        </w:rPr>
        <w:t xml:space="preserve"> </w:t>
      </w:r>
      <w:r w:rsidRPr="00633307">
        <w:rPr>
          <w:rFonts w:ascii="Cambria" w:eastAsia="Times New Roman" w:hAnsi="Cambria" w:cs="Cambria"/>
          <w:color w:val="2A2723"/>
          <w:sz w:val="56"/>
          <w:szCs w:val="56"/>
          <w:lang w:eastAsia="ru-RU"/>
        </w:rPr>
        <w:t>теме</w:t>
      </w:r>
      <w:r w:rsidRPr="00633307">
        <w:rPr>
          <w:rFonts w:ascii="Castellar" w:eastAsia="Times New Roman" w:hAnsi="Castellar" w:cs="Times New Roman"/>
          <w:color w:val="2A2723"/>
          <w:sz w:val="56"/>
          <w:szCs w:val="56"/>
          <w:lang w:eastAsia="ru-RU"/>
        </w:rPr>
        <w:t>:</w:t>
      </w:r>
    </w:p>
    <w:p w:rsidR="00633307" w:rsidRPr="00633307" w:rsidRDefault="00633307" w:rsidP="00455D01">
      <w:pPr>
        <w:shd w:val="clear" w:color="auto" w:fill="F7F7F2"/>
        <w:spacing w:beforeAutospacing="1" w:after="100" w:afterAutospacing="1" w:line="240" w:lineRule="auto"/>
        <w:outlineLvl w:val="2"/>
        <w:rPr>
          <w:rFonts w:ascii="Castellar" w:eastAsia="Times New Roman" w:hAnsi="Castellar" w:cs="Times New Roman"/>
          <w:b/>
          <w:i/>
          <w:color w:val="2A2723"/>
          <w:sz w:val="56"/>
          <w:szCs w:val="56"/>
          <w:lang w:eastAsia="ru-RU"/>
        </w:rPr>
      </w:pPr>
      <w:r w:rsidRPr="00633307">
        <w:rPr>
          <w:rFonts w:ascii="Castellar" w:eastAsia="Times New Roman" w:hAnsi="Castellar" w:cs="Times New Roman"/>
          <w:b/>
          <w:i/>
          <w:color w:val="2A2723"/>
          <w:sz w:val="56"/>
          <w:szCs w:val="56"/>
          <w:lang w:eastAsia="ru-RU"/>
        </w:rPr>
        <w:t>«</w:t>
      </w:r>
      <w:r w:rsidRPr="00633307">
        <w:rPr>
          <w:rFonts w:ascii="Cambria" w:eastAsia="Times New Roman" w:hAnsi="Cambria" w:cs="Cambria"/>
          <w:b/>
          <w:i/>
          <w:color w:val="2A2723"/>
          <w:sz w:val="56"/>
          <w:szCs w:val="56"/>
          <w:lang w:eastAsia="ru-RU"/>
        </w:rPr>
        <w:t>Принципы</w:t>
      </w:r>
      <w:r w:rsidRPr="00633307">
        <w:rPr>
          <w:rFonts w:ascii="Castellar" w:eastAsia="Times New Roman" w:hAnsi="Castellar" w:cs="Times New Roman"/>
          <w:b/>
          <w:i/>
          <w:color w:val="2A2723"/>
          <w:sz w:val="56"/>
          <w:szCs w:val="56"/>
          <w:lang w:eastAsia="ru-RU"/>
        </w:rPr>
        <w:t xml:space="preserve"> </w:t>
      </w:r>
      <w:r w:rsidRPr="00633307">
        <w:rPr>
          <w:rFonts w:ascii="Cambria" w:eastAsia="Times New Roman" w:hAnsi="Cambria" w:cs="Cambria"/>
          <w:b/>
          <w:i/>
          <w:color w:val="2A2723"/>
          <w:sz w:val="56"/>
          <w:szCs w:val="56"/>
          <w:lang w:eastAsia="ru-RU"/>
        </w:rPr>
        <w:t>отбора</w:t>
      </w:r>
      <w:r w:rsidRPr="00633307">
        <w:rPr>
          <w:rFonts w:ascii="Castellar" w:eastAsia="Times New Roman" w:hAnsi="Castellar" w:cs="Times New Roman"/>
          <w:b/>
          <w:i/>
          <w:color w:val="2A2723"/>
          <w:sz w:val="56"/>
          <w:szCs w:val="56"/>
          <w:lang w:eastAsia="ru-RU"/>
        </w:rPr>
        <w:t xml:space="preserve"> </w:t>
      </w:r>
      <w:r w:rsidRPr="00633307">
        <w:rPr>
          <w:rFonts w:ascii="Cambria" w:eastAsia="Times New Roman" w:hAnsi="Cambria" w:cs="Cambria"/>
          <w:b/>
          <w:i/>
          <w:color w:val="2A2723"/>
          <w:sz w:val="56"/>
          <w:szCs w:val="56"/>
          <w:lang w:eastAsia="ru-RU"/>
        </w:rPr>
        <w:t>лексики</w:t>
      </w:r>
      <w:r w:rsidRPr="00633307">
        <w:rPr>
          <w:rFonts w:ascii="Castellar" w:eastAsia="Times New Roman" w:hAnsi="Castellar" w:cs="Times New Roman"/>
          <w:b/>
          <w:i/>
          <w:color w:val="2A2723"/>
          <w:sz w:val="56"/>
          <w:szCs w:val="56"/>
          <w:lang w:eastAsia="ru-RU"/>
        </w:rPr>
        <w:t xml:space="preserve"> </w:t>
      </w:r>
      <w:r w:rsidR="00751529">
        <w:rPr>
          <w:rFonts w:ascii="Cambria" w:eastAsia="Times New Roman" w:hAnsi="Cambria" w:cs="Cambria"/>
          <w:b/>
          <w:i/>
          <w:color w:val="2A2723"/>
          <w:sz w:val="56"/>
          <w:szCs w:val="56"/>
          <w:lang w:eastAsia="ru-RU"/>
        </w:rPr>
        <w:t>на</w:t>
      </w:r>
      <w:r w:rsidRPr="00633307">
        <w:rPr>
          <w:rFonts w:ascii="Castellar" w:eastAsia="Times New Roman" w:hAnsi="Castellar" w:cs="Times New Roman"/>
          <w:b/>
          <w:i/>
          <w:color w:val="2A2723"/>
          <w:sz w:val="56"/>
          <w:szCs w:val="56"/>
          <w:lang w:eastAsia="ru-RU"/>
        </w:rPr>
        <w:t xml:space="preserve"> </w:t>
      </w:r>
      <w:r w:rsidR="00751529">
        <w:rPr>
          <w:rFonts w:ascii="Cambria" w:eastAsia="Times New Roman" w:hAnsi="Cambria" w:cs="Cambria"/>
          <w:b/>
          <w:i/>
          <w:color w:val="2A2723"/>
          <w:sz w:val="56"/>
          <w:szCs w:val="56"/>
          <w:lang w:eastAsia="ru-RU"/>
        </w:rPr>
        <w:t>уроках</w:t>
      </w:r>
      <w:r w:rsidRPr="00633307">
        <w:rPr>
          <w:rFonts w:ascii="Castellar" w:eastAsia="Times New Roman" w:hAnsi="Castellar" w:cs="Times New Roman"/>
          <w:b/>
          <w:i/>
          <w:color w:val="2A2723"/>
          <w:sz w:val="56"/>
          <w:szCs w:val="56"/>
          <w:lang w:eastAsia="ru-RU"/>
        </w:rPr>
        <w:t xml:space="preserve"> </w:t>
      </w:r>
      <w:r w:rsidRPr="00633307">
        <w:rPr>
          <w:rFonts w:ascii="Cambria" w:eastAsia="Times New Roman" w:hAnsi="Cambria" w:cs="Cambria"/>
          <w:b/>
          <w:i/>
          <w:color w:val="2A2723"/>
          <w:sz w:val="56"/>
          <w:szCs w:val="56"/>
          <w:lang w:eastAsia="ru-RU"/>
        </w:rPr>
        <w:t>развития</w:t>
      </w:r>
      <w:r w:rsidRPr="00633307">
        <w:rPr>
          <w:rFonts w:ascii="Castellar" w:eastAsia="Times New Roman" w:hAnsi="Castellar" w:cs="Times New Roman"/>
          <w:b/>
          <w:i/>
          <w:color w:val="2A2723"/>
          <w:sz w:val="56"/>
          <w:szCs w:val="56"/>
          <w:lang w:eastAsia="ru-RU"/>
        </w:rPr>
        <w:t xml:space="preserve"> </w:t>
      </w:r>
      <w:r w:rsidRPr="00633307">
        <w:rPr>
          <w:rFonts w:ascii="Cambria" w:eastAsia="Times New Roman" w:hAnsi="Cambria" w:cs="Cambria"/>
          <w:b/>
          <w:i/>
          <w:color w:val="2A2723"/>
          <w:sz w:val="56"/>
          <w:szCs w:val="56"/>
          <w:lang w:eastAsia="ru-RU"/>
        </w:rPr>
        <w:t>речи</w:t>
      </w:r>
      <w:r w:rsidRPr="00633307">
        <w:rPr>
          <w:rFonts w:ascii="Castellar" w:eastAsia="Times New Roman" w:hAnsi="Castellar" w:cs="Times New Roman"/>
          <w:b/>
          <w:i/>
          <w:color w:val="2A2723"/>
          <w:sz w:val="56"/>
          <w:szCs w:val="56"/>
          <w:lang w:eastAsia="ru-RU"/>
        </w:rPr>
        <w:t xml:space="preserve"> </w:t>
      </w:r>
      <w:r w:rsidR="00751529">
        <w:rPr>
          <w:rFonts w:ascii="Cambria" w:eastAsia="Times New Roman" w:hAnsi="Cambria" w:cs="Cambria"/>
          <w:b/>
          <w:i/>
          <w:color w:val="2A2723"/>
          <w:sz w:val="56"/>
          <w:szCs w:val="56"/>
          <w:lang w:eastAsia="ru-RU"/>
        </w:rPr>
        <w:t>для</w:t>
      </w:r>
      <w:r w:rsidRPr="00633307">
        <w:rPr>
          <w:rFonts w:ascii="Castellar" w:eastAsia="Times New Roman" w:hAnsi="Castellar" w:cs="Times New Roman"/>
          <w:b/>
          <w:i/>
          <w:color w:val="2A2723"/>
          <w:sz w:val="56"/>
          <w:szCs w:val="56"/>
          <w:lang w:eastAsia="ru-RU"/>
        </w:rPr>
        <w:t xml:space="preserve"> </w:t>
      </w:r>
      <w:r w:rsidR="00751529">
        <w:rPr>
          <w:rFonts w:ascii="Cambria" w:eastAsia="Times New Roman" w:hAnsi="Cambria" w:cs="Cambria"/>
          <w:b/>
          <w:i/>
          <w:color w:val="2A2723"/>
          <w:sz w:val="56"/>
          <w:szCs w:val="56"/>
          <w:lang w:eastAsia="ru-RU"/>
        </w:rPr>
        <w:t>младших школьников с ОВЗ по слуху</w:t>
      </w:r>
      <w:r w:rsidRPr="00633307">
        <w:rPr>
          <w:rFonts w:ascii="Castellar" w:eastAsia="Times New Roman" w:hAnsi="Castellar" w:cs="Times New Roman"/>
          <w:b/>
          <w:i/>
          <w:color w:val="2A2723"/>
          <w:sz w:val="56"/>
          <w:szCs w:val="56"/>
          <w:lang w:eastAsia="ru-RU"/>
        </w:rPr>
        <w:t>»</w:t>
      </w:r>
    </w:p>
    <w:p w:rsidR="00633307" w:rsidRDefault="00633307" w:rsidP="00455D01">
      <w:pPr>
        <w:shd w:val="clear" w:color="auto" w:fill="F7F7F2"/>
        <w:spacing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</w:pPr>
    </w:p>
    <w:p w:rsidR="00633307" w:rsidRDefault="00633307" w:rsidP="00455D01">
      <w:pPr>
        <w:shd w:val="clear" w:color="auto" w:fill="F7F7F2"/>
        <w:spacing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</w:pPr>
    </w:p>
    <w:p w:rsidR="00633307" w:rsidRDefault="00633307" w:rsidP="00455D01">
      <w:pPr>
        <w:shd w:val="clear" w:color="auto" w:fill="F7F7F2"/>
        <w:spacing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</w:pPr>
    </w:p>
    <w:p w:rsidR="00633307" w:rsidRDefault="00633307" w:rsidP="00455D01">
      <w:pPr>
        <w:shd w:val="clear" w:color="auto" w:fill="F7F7F2"/>
        <w:spacing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</w:pPr>
    </w:p>
    <w:p w:rsidR="00633307" w:rsidRDefault="00633307" w:rsidP="00455D01">
      <w:pPr>
        <w:shd w:val="clear" w:color="auto" w:fill="F7F7F2"/>
        <w:spacing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</w:pPr>
    </w:p>
    <w:p w:rsidR="00633307" w:rsidRPr="00633307" w:rsidRDefault="00633307" w:rsidP="00751529">
      <w:pPr>
        <w:shd w:val="clear" w:color="auto" w:fill="F7F7F2"/>
        <w:spacing w:beforeAutospacing="1" w:after="0" w:line="240" w:lineRule="auto"/>
        <w:jc w:val="center"/>
        <w:outlineLvl w:val="2"/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 xml:space="preserve">                                        </w:t>
      </w:r>
      <w:r w:rsidR="00751529"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 xml:space="preserve">                                </w:t>
      </w:r>
      <w:r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 xml:space="preserve"> </w:t>
      </w:r>
      <w:r w:rsidRPr="00633307">
        <w:rPr>
          <w:rFonts w:ascii="Cambria" w:eastAsia="Times New Roman" w:hAnsi="Cambria" w:cs="Cambria"/>
          <w:color w:val="2A2723"/>
          <w:sz w:val="30"/>
          <w:szCs w:val="30"/>
          <w:lang w:eastAsia="ru-RU"/>
        </w:rPr>
        <w:t>Выполнила</w:t>
      </w:r>
      <w:r w:rsidRPr="00633307">
        <w:rPr>
          <w:rFonts w:ascii="Castellar" w:eastAsia="Times New Roman" w:hAnsi="Castellar" w:cs="Times New Roman"/>
          <w:color w:val="2A2723"/>
          <w:sz w:val="30"/>
          <w:szCs w:val="30"/>
          <w:lang w:eastAsia="ru-RU"/>
        </w:rPr>
        <w:t>:</w:t>
      </w:r>
    </w:p>
    <w:p w:rsidR="00633307" w:rsidRDefault="00633307" w:rsidP="00751529">
      <w:pPr>
        <w:shd w:val="clear" w:color="auto" w:fill="F7F7F2"/>
        <w:spacing w:beforeAutospacing="1" w:after="0" w:line="240" w:lineRule="auto"/>
        <w:outlineLvl w:val="2"/>
        <w:rPr>
          <w:rFonts w:eastAsia="Times New Roman" w:cs="Times New Roman"/>
          <w:color w:val="2A2723"/>
          <w:sz w:val="30"/>
          <w:szCs w:val="30"/>
          <w:lang w:eastAsia="ru-RU"/>
        </w:rPr>
      </w:pPr>
      <w:r>
        <w:rPr>
          <w:rFonts w:eastAsia="Times New Roman" w:cs="Times New Roman"/>
          <w:color w:val="2A2723"/>
          <w:sz w:val="30"/>
          <w:szCs w:val="30"/>
          <w:lang w:eastAsia="ru-RU"/>
        </w:rPr>
        <w:t xml:space="preserve">                                                                                                </w:t>
      </w:r>
      <w:proofErr w:type="spellStart"/>
      <w:r w:rsidRPr="00633307">
        <w:rPr>
          <w:rFonts w:ascii="Cambria" w:eastAsia="Times New Roman" w:hAnsi="Cambria" w:cs="Cambria"/>
          <w:color w:val="2A2723"/>
          <w:sz w:val="30"/>
          <w:szCs w:val="30"/>
          <w:lang w:eastAsia="ru-RU"/>
        </w:rPr>
        <w:t>Мосиевская</w:t>
      </w:r>
      <w:r>
        <w:rPr>
          <w:rFonts w:ascii="Cambria" w:eastAsia="Times New Roman" w:hAnsi="Cambria" w:cs="Cambria"/>
          <w:color w:val="2A2723"/>
          <w:sz w:val="30"/>
          <w:szCs w:val="30"/>
          <w:lang w:eastAsia="ru-RU"/>
        </w:rPr>
        <w:t>Л.С</w:t>
      </w:r>
      <w:proofErr w:type="spellEnd"/>
      <w:r>
        <w:rPr>
          <w:rFonts w:ascii="Cambria" w:eastAsia="Times New Roman" w:hAnsi="Cambria" w:cs="Cambria"/>
          <w:color w:val="2A2723"/>
          <w:sz w:val="30"/>
          <w:szCs w:val="30"/>
          <w:lang w:eastAsia="ru-RU"/>
        </w:rPr>
        <w:t>.</w:t>
      </w:r>
      <w:r w:rsidRPr="00633307">
        <w:rPr>
          <w:rFonts w:ascii="Castellar" w:eastAsia="Times New Roman" w:hAnsi="Castellar" w:cs="Times New Roman"/>
          <w:color w:val="2A2723"/>
          <w:sz w:val="30"/>
          <w:szCs w:val="30"/>
          <w:lang w:eastAsia="ru-RU"/>
        </w:rPr>
        <w:t xml:space="preserve"> </w:t>
      </w:r>
    </w:p>
    <w:p w:rsidR="00633307" w:rsidRPr="00633307" w:rsidRDefault="00633307" w:rsidP="00751529">
      <w:pPr>
        <w:shd w:val="clear" w:color="auto" w:fill="F7F7F2"/>
        <w:spacing w:beforeAutospacing="1" w:after="0" w:line="240" w:lineRule="auto"/>
        <w:jc w:val="right"/>
        <w:outlineLvl w:val="2"/>
        <w:rPr>
          <w:rFonts w:ascii="Castellar" w:eastAsia="Times New Roman" w:hAnsi="Castellar" w:cs="Times New Roman"/>
          <w:color w:val="2A2723"/>
          <w:sz w:val="30"/>
          <w:szCs w:val="30"/>
          <w:lang w:eastAsia="ru-RU"/>
        </w:rPr>
      </w:pPr>
      <w:r w:rsidRPr="00633307">
        <w:rPr>
          <w:rFonts w:ascii="Cambria" w:eastAsia="Times New Roman" w:hAnsi="Cambria" w:cs="Cambria"/>
          <w:color w:val="2A2723"/>
          <w:sz w:val="30"/>
          <w:szCs w:val="30"/>
          <w:lang w:eastAsia="ru-RU"/>
        </w:rPr>
        <w:t>учитель</w:t>
      </w:r>
      <w:r w:rsidRPr="00633307">
        <w:rPr>
          <w:rFonts w:ascii="Castellar" w:eastAsia="Times New Roman" w:hAnsi="Castellar" w:cs="Times New Roman"/>
          <w:color w:val="2A2723"/>
          <w:sz w:val="30"/>
          <w:szCs w:val="30"/>
          <w:lang w:eastAsia="ru-RU"/>
        </w:rPr>
        <w:t>-</w:t>
      </w:r>
      <w:r w:rsidRPr="00633307">
        <w:rPr>
          <w:rFonts w:ascii="Cambria" w:eastAsia="Times New Roman" w:hAnsi="Cambria" w:cs="Cambria"/>
          <w:color w:val="2A2723"/>
          <w:sz w:val="30"/>
          <w:szCs w:val="30"/>
          <w:lang w:eastAsia="ru-RU"/>
        </w:rPr>
        <w:t>дефектолог</w:t>
      </w:r>
    </w:p>
    <w:p w:rsidR="007B6180" w:rsidRDefault="007B6180" w:rsidP="00455D01">
      <w:pPr>
        <w:shd w:val="clear" w:color="auto" w:fill="F7F7F2"/>
        <w:spacing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</w:pPr>
    </w:p>
    <w:p w:rsidR="00853A78" w:rsidRDefault="00633307" w:rsidP="00751529">
      <w:pPr>
        <w:shd w:val="clear" w:color="auto" w:fill="F7F7F2"/>
        <w:spacing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>г. Барнаул 2015г.</w:t>
      </w:r>
    </w:p>
    <w:p w:rsidR="00455D01" w:rsidRPr="00455D01" w:rsidRDefault="00455D01" w:rsidP="002C6FAD">
      <w:pPr>
        <w:shd w:val="clear" w:color="auto" w:fill="F7F7F2"/>
        <w:spacing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</w:pPr>
      <w:r w:rsidRPr="00455D01"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lastRenderedPageBreak/>
        <w:t xml:space="preserve">Принципы отбора лексики </w:t>
      </w:r>
      <w:r w:rsidR="007B6180"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 xml:space="preserve">для уроков развития речи в начальных </w:t>
      </w:r>
      <w:r w:rsidRPr="00455D01"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>классах</w:t>
      </w:r>
      <w:r w:rsidR="007B6180"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>. Словарная работа.</w:t>
      </w:r>
    </w:p>
    <w:p w:rsidR="007B6180" w:rsidRDefault="00455D01" w:rsidP="007B6180">
      <w:pPr>
        <w:shd w:val="clear" w:color="auto" w:fill="F7F7F2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</w:t>
      </w:r>
      <w:r w:rsidR="007B6180"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ержание словарной работы</w:t>
      </w:r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определено программой, но также диктуется тем дидактическим материалом, который дан в учебниках и частично обеспечивается учителем. Так как систематическое накопление и закрепление лексического запаса должно происходить на уроках развития речи, остановимся на описании принципов, на основе которых рекомендуется проводить отбор и группировку лексического материала для этих уроков в начальных классах школы слабослышащих.</w:t>
      </w:r>
      <w:r w:rsid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5D01" w:rsidRPr="007B6180" w:rsidRDefault="00455D01" w:rsidP="007B6180">
      <w:pPr>
        <w:shd w:val="clear" w:color="auto" w:fill="F7F7F2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вышесказанного можно было заключить, что успех в решении всех задач словарной работы в большой мере зависит от того, на каком лексическом материале, в какой последовательности и системе его усвоения эта работа будет проводиться. В процессе исследовательской работы по проблеме формирования лексического запаса у слабослышащих детей вопрос об отборе лексики и установлении ее типологии был специально выделен, подвергнут теоретическому анализу. А. Г. </w:t>
      </w:r>
      <w:proofErr w:type="spellStart"/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Зикеевым</w:t>
      </w:r>
      <w:proofErr w:type="spellEnd"/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разработаны научные принципы отбора словаря (</w:t>
      </w:r>
      <w:r w:rsidRPr="007B61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СНОСКА: См.:3икеев А. Г. Развитие речи слабослышащих </w:t>
      </w:r>
      <w:proofErr w:type="gramStart"/>
      <w:r w:rsidR="007B61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</w:t>
      </w:r>
      <w:r w:rsidRPr="007B61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</w:t>
      </w:r>
      <w:r w:rsidR="007B61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r w:rsidRPr="007B61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щихся.—</w:t>
      </w:r>
      <w:proofErr w:type="gramEnd"/>
      <w:r w:rsidRPr="007B61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М., 1976</w:t>
      </w:r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5D01" w:rsidRPr="007B6180" w:rsidRDefault="00455D01" w:rsidP="007B6180">
      <w:pPr>
        <w:shd w:val="clear" w:color="auto" w:fill="F7F7F2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Первым из этих принципов</w:t>
      </w:r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7B6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тематический,</w:t>
      </w:r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е. отбор и организация лексики на основе ее употребительности в той или иной сфере жизни и деятельности детей («Школа», «Семья», «Спорт» и т. п.). Целесообразность следования этому принципу отбора лексики прежде всего обусловлена тем, что общение происходит в определенных жизненных ситуациях и обстоятельствах, мотивируется потребностями, которые в них возникают. При такой группировке устанавливается тесная связь между познанием действительности и усвоением соответствующего лексического материала. Как видим, этот принцип вполне согласуется с наиболее общими психолого-дидактическими положениями, на основе которых строится весь процесс обучения языку как средству общения. Тематический отбор лексики </w:t>
      </w:r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определенной мере согласуется и </w:t>
      </w:r>
      <w:r w:rsidRPr="007B6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семантическим принципом</w:t>
      </w:r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группировки лексики в языке (например, тема «Город» дает такие группы слов: виды, построек, виды транспорта/учреждения обслуживания и др.). Как жизненные ситуации, так и сгруппированная по темам лексика взаимосвязаны. Одни и те же предметы, явления, становятся объектами многократного анализа в разных темах и </w:t>
      </w:r>
      <w:proofErr w:type="spellStart"/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подтемах</w:t>
      </w:r>
      <w:proofErr w:type="spellEnd"/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Соответственно обеспечивается повторяемость лексики, включение ее в речь применительно к разной тематике. Например, тема «В продовольственном магазине» содержит частично тот материал, который будет использован в темах «Фрукты», «Овощи»; с использованием названий фруктов и овощей учащиеся столкнутся в других естествоведческих темах.</w:t>
      </w:r>
    </w:p>
    <w:p w:rsidR="00455D01" w:rsidRPr="007B6180" w:rsidRDefault="00455D01" w:rsidP="00455D0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занятий в I—VI классах А. Г. </w:t>
      </w:r>
      <w:proofErr w:type="spellStart"/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Зикеевым</w:t>
      </w:r>
      <w:proofErr w:type="spellEnd"/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выделено восемь</w:t>
      </w:r>
      <w:r w:rsidRPr="008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0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тематических разделов</w:t>
      </w:r>
      <w:r w:rsidRPr="00800D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охватывающих разнообразную лексику. Сложность и степень отвлеченности тематики различны, поэтому одни темы рекомендуются для I—II классов, другие — для учащихся более старших классов. Некоторые темы могут быть приняты для отбора лексики на всех годах обучения. Указанные восемь разделов включают</w:t>
      </w:r>
      <w:r w:rsidRPr="008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0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темы</w:t>
      </w:r>
      <w:r w:rsidRPr="00800D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800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связанные </w:t>
      </w:r>
      <w:r w:rsidR="008E19D5" w:rsidRPr="00800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8E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9D5" w:rsidRPr="00800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ближайшим обиходом</w:t>
      </w:r>
      <w:r w:rsidR="008E19D5"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учащихся («На школьном дворе», «В школьном медпункте» и др.), </w:t>
      </w:r>
      <w:r w:rsidRPr="00800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городским окружением</w:t>
      </w:r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(«На почте», «В аптеке» и др.), </w:t>
      </w:r>
      <w:r w:rsidRPr="008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природоведческие</w:t>
      </w:r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(«Времена года», «О животных», «О лесе» и др.), отражающие производственно-трудовую лексику («О труде железнодорожников», «О том, что из чего делают» и др.)</w:t>
      </w:r>
      <w:r w:rsidRPr="00800D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800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словарь,</w:t>
      </w:r>
      <w:r w:rsidRPr="00800D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00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относящийся к области общественно-политической жизни</w:t>
      </w:r>
      <w:r w:rsidRPr="00800D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обозначающий поступки человека, особенности его поведения, черты характера.</w:t>
      </w:r>
    </w:p>
    <w:p w:rsidR="00B66356" w:rsidRPr="007B6180" w:rsidRDefault="00455D01" w:rsidP="00800D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в этой группировке занимает </w:t>
      </w:r>
      <w:r w:rsidRPr="008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800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«Лексика, связанная с</w:t>
      </w:r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работой над отдельными понятиями</w:t>
      </w:r>
      <w:r w:rsidRPr="00800D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 ситуативное™ и семантической общности в темах этого раздела тоже присутствует, однако представлен он специфично, так как группировка лексики здесь отражает </w:t>
      </w:r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особенности понятийной стороны слов. Сюда, например, входят: </w:t>
      </w:r>
      <w:r w:rsidRPr="00800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слова</w:t>
      </w:r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родового значения</w:t>
      </w:r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(мебель, посуда и т. п.); </w:t>
      </w:r>
      <w:r w:rsidRPr="00800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слова, обозначающие части</w:t>
      </w:r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целого</w:t>
      </w:r>
      <w:r w:rsidRPr="008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(ножка, ручка, циферблат и др.);</w:t>
      </w:r>
      <w:r w:rsidRPr="008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0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различные признаки предметов</w:t>
      </w:r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подразделением на семантические группы); </w:t>
      </w:r>
      <w:r w:rsidRPr="00800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состояние лица или среды</w:t>
      </w:r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(тепло, холодно); </w:t>
      </w:r>
      <w:r w:rsidRPr="00800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качество или степень действия</w:t>
      </w:r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(аккуратно, весело, некрасиво) и др.</w:t>
      </w:r>
    </w:p>
    <w:p w:rsidR="00455D01" w:rsidRPr="007B6180" w:rsidRDefault="00455D01" w:rsidP="00455D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D01" w:rsidRPr="007B6180" w:rsidRDefault="00455D01" w:rsidP="00455D01">
      <w:pPr>
        <w:shd w:val="clear" w:color="auto" w:fill="F7F7F2"/>
        <w:spacing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одних видах работы по развитию речи данная лексика может использоваться раздельно по указанным темам (например, составление предложений со словами, обозначающими качество действия, или распространение предложений словами, обозначающими признак предмета). В других—могут быть использованы слова, относящиеся к разным тематическим группам, например, при описании определенного предмета называются его части и различные признаки.</w:t>
      </w:r>
    </w:p>
    <w:p w:rsidR="00455D01" w:rsidRPr="008E19D5" w:rsidRDefault="00455D01" w:rsidP="00455D0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Вторым принципом</w:t>
      </w:r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и группировки лексики для уроков развития речи </w:t>
      </w:r>
      <w:r w:rsidRPr="008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 учет словообразовательного признака слов.</w:t>
      </w:r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принцип отвечает двум важнейшим задачам словарной работы: образованию у сла</w:t>
      </w:r>
      <w:r w:rsidR="008E19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бослышащих детей</w:t>
      </w:r>
      <w:r w:rsidR="008E19D5" w:rsidRPr="008E19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лексико-грамма</w:t>
      </w:r>
      <w:r w:rsidRPr="008E19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тических обобщений</w:t>
      </w:r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созданию возможностей к </w:t>
      </w:r>
      <w:r w:rsidRPr="008E19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расширению потенциального словаря</w:t>
      </w:r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развитию способности к самостоятельной </w:t>
      </w:r>
      <w:proofErr w:type="spellStart"/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семантизации</w:t>
      </w:r>
      <w:proofErr w:type="spellEnd"/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лексики путем догадки, переноса усвоенных значений словообразовательных частей слова на другие слова определенной морфологической модели. Таким образом, и этот принцип отбора имеет как психологическую, так и лингвистическую </w:t>
      </w:r>
      <w:proofErr w:type="spellStart"/>
      <w:r w:rsidRPr="008E19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Pr="008E1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D01" w:rsidRPr="007B6180" w:rsidRDefault="00455D01" w:rsidP="00800D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словообразовательная система русского языка сложна. Для практического усвоения механизма словообразования, типовых словообразовательных конструкций (моделей), для формирования лексико-грамматических обобщений и овладения приемами переноса значений важно </w:t>
      </w:r>
      <w:r w:rsidRPr="008E1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одновременно учесть и семантическую и формально-конструктивную сторону словообразующей системы языка. Словообразование находится на стыке таких разделов науки о языке, как лексика и грамматика (при описании языковой системы словообразование иногда присоединяют к одному из них). С учетом как особенностей самого словообразования, так и </w:t>
      </w:r>
      <w:proofErr w:type="gramStart"/>
      <w:r w:rsidRPr="008E19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дидактических</w:t>
      </w:r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proofErr w:type="gramEnd"/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условий обучения слабослышащих языку в специальной методике принят </w:t>
      </w:r>
      <w:r w:rsidRPr="008E19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структурно-семантический подход</w:t>
      </w:r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отборе и группировке словообразовательных моделей. В нем учтены смысловые и формальные особенности частей речи, семантическая соотнесенность производящих и производных основ, выделены словообразовательные модели по выражаемым ими типовым значениям.</w:t>
      </w:r>
    </w:p>
    <w:p w:rsidR="00455D01" w:rsidRPr="007B6180" w:rsidRDefault="00455D01" w:rsidP="007B6180">
      <w:pPr>
        <w:shd w:val="clear" w:color="auto" w:fill="F7F7F2"/>
        <w:spacing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материал, отбираемый по словообразовательному принципу, </w:t>
      </w:r>
      <w:proofErr w:type="gramStart"/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75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</w:t>
      </w:r>
      <w:proofErr w:type="gramEnd"/>
      <w:r w:rsidRPr="007B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 Зикеева, должен быть представлен четырьмя группами словообразовательных </w:t>
      </w:r>
      <w:r w:rsidRPr="004E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моделей: </w:t>
      </w:r>
      <w:r w:rsidRPr="004E2C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существительные,</w:t>
      </w:r>
      <w:r w:rsidRPr="004E2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образованные при помощи суффиксов; </w:t>
      </w:r>
      <w:r w:rsidRPr="004E2C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глаголы,</w:t>
      </w:r>
      <w:r w:rsidRPr="004E2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объединенные общностью корня и</w:t>
      </w:r>
      <w:r w:rsidRPr="004E2C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E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приставки; </w:t>
      </w:r>
      <w:r w:rsidRPr="004E2C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прилагательные </w:t>
      </w:r>
      <w:r w:rsidRPr="004E2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общей по значению приставкой или</w:t>
      </w:r>
      <w:r w:rsidRPr="004E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суффиксом;</w:t>
      </w:r>
      <w:r w:rsidRPr="004E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C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наречия,</w:t>
      </w:r>
      <w:r w:rsidRPr="004E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сгруппированные на основе общего значения,</w:t>
      </w:r>
      <w:r w:rsidRPr="004E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придается им одинаковыми компонентами их структуры.</w:t>
      </w:r>
    </w:p>
    <w:p w:rsidR="00455D01" w:rsidRPr="004E2CE2" w:rsidRDefault="009532D2" w:rsidP="007B6180">
      <w:pPr>
        <w:shd w:val="clear" w:color="auto" w:fill="F7F7F2"/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значений </w:t>
      </w:r>
      <w:r w:rsidR="00455D01" w:rsidRPr="004E2CE2">
        <w:rPr>
          <w:rFonts w:ascii="Times New Roman" w:eastAsia="Times New Roman" w:hAnsi="Times New Roman" w:cs="Times New Roman"/>
          <w:sz w:val="28"/>
          <w:szCs w:val="28"/>
          <w:lang w:eastAsia="ru-RU"/>
        </w:rPr>
        <w:t>(большая или меньшая отвлеченность, степень обобщения), уровень структурной сложности предлагаемых для усвоения моделей и слов, их представляющих, должны учитываться при распределении материала по годам обучения. Например, работу над словообразованием существительных рекомендуется начинать с моделей, содержащих суффиксы со значением уменьшительности,</w:t>
      </w:r>
      <w:r w:rsidR="0075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455D01" w:rsidRPr="004E2CE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ласкательности</w:t>
      </w:r>
      <w:proofErr w:type="spellEnd"/>
      <w:r w:rsidR="00455D01" w:rsidRPr="004E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5D01" w:rsidRPr="004E2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увеличительности</w:t>
      </w:r>
      <w:proofErr w:type="spellEnd"/>
      <w:r w:rsidR="00455D01" w:rsidRPr="004E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(-чик, -</w:t>
      </w:r>
      <w:proofErr w:type="spellStart"/>
      <w:r w:rsidR="00455D01" w:rsidRPr="004E2CE2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="00455D01" w:rsidRPr="004E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на следующем этапе вводить слова с суффиксами, передающими более отвлеченные значения (обозначения лиц — школьник, колхозник; объектов, имеющих п</w:t>
      </w:r>
      <w:r w:rsidR="004E2CE2" w:rsidRPr="004E2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ространственную характеристику-</w:t>
      </w:r>
      <w:r w:rsidR="00455D01" w:rsidRPr="004E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умывальня, спальня; названия вместилищ — чайник, молочник, кофейник и т. д.).</w:t>
      </w:r>
    </w:p>
    <w:p w:rsidR="00455D01" w:rsidRPr="004E2CE2" w:rsidRDefault="00455D01" w:rsidP="004E2C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Описанные принципы отбора лексики позволяют также учесть и другие важные для формирования словарного запаса факторы: распространенность, степень употребительности слова в речи, типичность, повторяемость тех или иных лексических явлений, сочетаемость слова с другими словами, образовательно-воспитательную актуальность вводимых в речь слов, их доступность на данном уровне развития детей.</w:t>
      </w:r>
    </w:p>
    <w:sectPr w:rsidR="00455D01" w:rsidRPr="004E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01"/>
    <w:rsid w:val="002C6FAD"/>
    <w:rsid w:val="00455D01"/>
    <w:rsid w:val="004E2CE2"/>
    <w:rsid w:val="00633307"/>
    <w:rsid w:val="00732A00"/>
    <w:rsid w:val="00751529"/>
    <w:rsid w:val="007B6180"/>
    <w:rsid w:val="00800DE1"/>
    <w:rsid w:val="00853A78"/>
    <w:rsid w:val="008E19D5"/>
    <w:rsid w:val="009532D2"/>
    <w:rsid w:val="00A71D28"/>
    <w:rsid w:val="00B6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56D8C-40E6-4743-BC2A-A6133D83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17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0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5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913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2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492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1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20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Ольга Борисовна</cp:lastModifiedBy>
  <cp:revision>13</cp:revision>
  <dcterms:created xsi:type="dcterms:W3CDTF">2015-03-27T05:30:00Z</dcterms:created>
  <dcterms:modified xsi:type="dcterms:W3CDTF">2015-05-06T05:48:00Z</dcterms:modified>
</cp:coreProperties>
</file>