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19" w:rsidRPr="00E35119" w:rsidRDefault="00E35119" w:rsidP="00E3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1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Доклад на тему</w:t>
      </w:r>
      <w:proofErr w:type="gramStart"/>
      <w:r w:rsidRPr="00E3511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:</w:t>
      </w:r>
      <w:proofErr w:type="gramEnd"/>
      <w:r w:rsidRPr="00E3511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br/>
      </w:r>
    </w:p>
    <w:p w:rsidR="00E35119" w:rsidRDefault="00BC7EFB" w:rsidP="00142C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614">
        <w:rPr>
          <w:rFonts w:ascii="Times New Roman" w:hAnsi="Times New Roman" w:cs="Times New Roman"/>
          <w:sz w:val="28"/>
          <w:szCs w:val="28"/>
        </w:rPr>
        <w:t>«Сенсорное развитие детей дошкольного возраста»</w:t>
      </w:r>
    </w:p>
    <w:p w:rsidR="00142C10" w:rsidRPr="00696E5C" w:rsidRDefault="00142C10" w:rsidP="00142C1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553B" w:rsidRPr="00E35119" w:rsidRDefault="00E35119" w:rsidP="00E35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Игра  - </w:t>
      </w:r>
      <w:r w:rsidR="0026553B" w:rsidRPr="00E35119">
        <w:rPr>
          <w:rFonts w:ascii="Times New Roman" w:hAnsi="Times New Roman" w:cs="Times New Roman"/>
          <w:sz w:val="28"/>
          <w:szCs w:val="28"/>
        </w:rPr>
        <w:t xml:space="preserve"> это искра, зажигающая огонек</w:t>
      </w:r>
    </w:p>
    <w:p w:rsidR="0026553B" w:rsidRPr="00E35119" w:rsidRDefault="0026553B" w:rsidP="00E35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пытливости и любознательности.</w:t>
      </w:r>
    </w:p>
    <w:p w:rsidR="0026553B" w:rsidRDefault="0026553B" w:rsidP="00E35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E35119" w:rsidRPr="00E35119" w:rsidRDefault="00E35119" w:rsidP="00E35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53B" w:rsidRPr="00E35119" w:rsidRDefault="00E35119" w:rsidP="00E3511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553B" w:rsidRPr="00E35119">
        <w:rPr>
          <w:rFonts w:ascii="Times New Roman" w:hAnsi="Times New Roman" w:cs="Times New Roman"/>
          <w:sz w:val="28"/>
          <w:szCs w:val="28"/>
        </w:rPr>
        <w:t xml:space="preserve">Психологами доказано, что для каждого возраста существует ведущая </w:t>
      </w:r>
    </w:p>
    <w:p w:rsidR="0026553B" w:rsidRPr="00E35119" w:rsidRDefault="00E35119" w:rsidP="00E3511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53B" w:rsidRPr="00E35119">
        <w:rPr>
          <w:rFonts w:ascii="Times New Roman" w:hAnsi="Times New Roman" w:cs="Times New Roman"/>
          <w:sz w:val="28"/>
          <w:szCs w:val="28"/>
        </w:rPr>
        <w:t xml:space="preserve">деятельность, в процессе которой и происходит развитие личности. Для </w:t>
      </w:r>
    </w:p>
    <w:p w:rsidR="0026553B" w:rsidRPr="00E35119" w:rsidRDefault="00E35119" w:rsidP="00E3511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53B" w:rsidRPr="00E35119">
        <w:rPr>
          <w:rFonts w:ascii="Times New Roman" w:hAnsi="Times New Roman" w:cs="Times New Roman"/>
          <w:sz w:val="28"/>
          <w:szCs w:val="28"/>
        </w:rPr>
        <w:t xml:space="preserve">маленького ребёнка такой ведущей деятельностью является </w:t>
      </w:r>
      <w:proofErr w:type="gramStart"/>
      <w:r w:rsidR="0026553B" w:rsidRPr="00E35119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="0026553B"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игра. В дошкольной педагогике дидактические игры с давних пор считались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основным средством сенсорного воспитания. На них почти полностью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возлагалась задача формирования 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Дидактические игры – это разновидность игр с правилами, специально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создаваемых педагогикой в целях обучения и воспитания детей.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Дидактические игры способствуют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умственному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, эстетическому и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нравственному воспитанию детей дошкольного возраста. Выдающиеся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19">
        <w:rPr>
          <w:rFonts w:ascii="Times New Roman" w:hAnsi="Times New Roman" w:cs="Times New Roman"/>
          <w:sz w:val="28"/>
          <w:szCs w:val="28"/>
        </w:rPr>
        <w:t>зарубежные представители в области дошкольной педагогики (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119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, Ф. Н. 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Блехер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, Е.И. Тихеева, Л.А. 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, Н.А.Ветлугина и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др.) справедливо считали, что сенсорное воспитание, направленное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обеспечение полноценного сенсорного развития, являются одной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основных сторон дошкольного воспитания. Ознакомление дошкольников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цветом, формой, величиной предмета позволило создать систему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дидактических игр по сенсорному воспитанию, направленных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совершенствование восприятия ребёнком характерных признаков предметов.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Дидактические игры – игры, в которых познавательная деятельность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сочетается с игровой. С одной стороны, дидактическая игра – одна из форм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обучающего воздействия взрослого на ребенка, а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другой – игра является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основным видом самостоятельной деятельности детей. В дошкольной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педагогике дидактические игры с давних пор считались основным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средством сенсорного воспитания. Практика использования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дидактических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игр с сенсорным содержанием показала, что наиболее интенсивно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сенсорное развитие детей младшего возраста при условии, что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проводить их следует не от случая к случаю, а в определенной системе, в тесной связи с общим ходом сенсорного обучения и воспитания младших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дошкольников.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Дидактические игры выполняют еще одну функцию – контроль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состоянием сенсорного развития детей.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1-й уровень: хаотичные пробы и ошибки.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2-й уровень: целенаправленные пробы.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3-й уровень: безошибочно подбирает детали.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Сенсорное развитие является условием успешного овладения любой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практической деятельностью. А истоки сенсорных способностей лежат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1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уровне сенсорного развития достигаемого в младшем дошкольном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19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. Период первых 3-х лет – период наиболее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интенсивного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физического и психического развития детей. В этом возрасте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у ребенка развиваются различные способности: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речь, совершенствование движений. Начинают формироваться нравственные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качества, складываться черты характера. Обогащается сенсорный опыт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ребенка посредством осязания, мышечного чувства, зрения, ребенок начинает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различать величину, форму и цвет предмета.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 Дидактическая игра - явление сложное, но в ней отчётливо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обнаруживается структура. Одним из элементов игры является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дидактическая задача, которая определяется целью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воспитательного воздействия. Вторым элементом является содержание.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Успешность игры – в ее результативности, поэтому подготовка к игре – это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уточнение имеющегося багажа знаний и умений или формирование их.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Третьим элементом игры являются правила. Они определяют характер и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способ игровых действий, организуют и направляют поведение детей.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Четвертый элемент - игровые действия, поступки, которые совершает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каждый участник игры для достижения результата. Они активизируют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интерес к дидактической игре. Пятый элемент дидактической игры –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результат. Показатель уровня достижения детей в усвоении знаний, и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развитие умственной деятельности, взаимоотношений. Дидактическая игра лишь отчасти отвечает требованиям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системности знаний: иногда это - «взрыв удивления» детей от восприятия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чего-то нового, неизведанного; иногда игра - «поиск и открытие», и всегда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игра - радость, путь детей к мечте. Наполненность обучения эмоционально-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познавательным содержанием - особенность дидактической игры.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В нашем опыте сенсорного воспитания младших дошкольников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использовались следующие виды дидактических игр для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сенсорного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развития: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• Величина: «Большие и маленькие», «Какой мяч больше?»,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«Угости зайчика» и т.п. Эти игры учат детей различать, чередовать,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группировать предметы по величине.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•Форма: «Какой это формы», «Круг, квадрат», «Волшебная коробочка»,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«Заштопай штанишки» и т.п. В этих играх дети учатся различать,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группировать предметы по форме.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• Цвет: «Разноцветные бусы», «Угостим медведя ягодой», «Поставь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букет цветов в вазу» и т.п. Играя в эти игры, дети учатся группировать,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соотносить предметы по цвету.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• Игры с предметами: «Сложи матрешку», «Сложи пирамидку»,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«Построй башенку» и т.п. Цель этих игр - способствовать закреплению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каче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>едметов (величина, форма, цвет).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Роль дидактических игр в сенсорном воспитании очень велика.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Дидактическая игра помогает ребенку также в развитие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способностей. Заботясь о развитии творческих способностей у детей,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приобщая их к творческому труду, мы создаем необходимые условия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развития всех без исключения технических качеств детей дошкольного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возраста. Несмотря на разнообразие и противоречивость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психолого-педагогических взглядов на проблему творчества, необходимость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развития способностей является бесспорной. По мнению А.Н. Аванесовой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у детей общих представлений о цвете,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солнечном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спектре как системе цветовых отношений (что принимается за меру, эталон в опознании цвета предметов) первоначально нужны дидактические игры,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1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дети овладевают умением различать, узнавать и называть основные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цвета солнечного спектра (красный, желтый, синий). Затем детей знакомят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дополнительными цветами (зеленый, оранжевый, фиолетовый). После этого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предлагаются игры, упражняющие детей в различении и назывании оттенков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19">
        <w:rPr>
          <w:rFonts w:ascii="Times New Roman" w:hAnsi="Times New Roman" w:cs="Times New Roman"/>
          <w:sz w:val="28"/>
          <w:szCs w:val="28"/>
        </w:rPr>
        <w:t xml:space="preserve">основных дополнительных цветов (красный, темно-красный, светло-красный, </w:t>
      </w:r>
      <w:proofErr w:type="gramEnd"/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вишневый, 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 и т.д.). Полученные детьми знания о цвете способствуют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сенсорному и умственному развитию.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Дидактические игры также воспитывают у детей навыки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поведения в повседневной жизни. Положительная оценка, похвала,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одобрение создают у детей уверенность в том, что они поступают правильно,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побуждают к дальнейшим положительным действиям. Серьезное внимание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уделяется упражнению детей в вежливом, уважительном отношении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окружающим. Педагог использует разные виды дидактических игр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формирования у детей добрых чу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вств к св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ерстникам, правильных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взаимоотношений. Чтобы использовать игру в целях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воспитания, педагог, прежде всего, способствует усложнению ее содержания.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Во второй младшей группе педагог закрепляет умение приветливо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взрослым и детям с просьбой, оказывать окружающим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небольшие услуги, играть вместе со сверстниками, уступать игрушки, книги,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учит соблюдению элементарных правил в дидактических играх. Правила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этих играх создают для ребенка известные нормы поведения, определяют,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что надо, что нельзя. Педагог учит детей пользоваться этими правилами,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подчиняться им, это позволяет формировать поведение каждого ребенка и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всей группы детей.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Можно сделать вывод, что с помощью использования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дидактических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игр в образовательном процессе, осуществляется сенсорное воспитание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детей, развиваются познавательные процессы: мышление, речь, воображение,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lastRenderedPageBreak/>
        <w:t xml:space="preserve">память, формирует нравственные качества дошкольника, развивает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детей, закрепляются представления об окружающей жизни. Дети играют, не подозревая, что получают новые знания, закрепляют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навыки действий с различными предметами, учатся общаться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своими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сверстниками и с взрослыми, учатся преодолевать отрицательные эмоции,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19">
        <w:rPr>
          <w:rFonts w:ascii="Times New Roman" w:hAnsi="Times New Roman" w:cs="Times New Roman"/>
          <w:sz w:val="28"/>
          <w:szCs w:val="28"/>
        </w:rPr>
        <w:t>проявляющиеся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из – за неудачного результата. Таким образом, можно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уверенностью утверждать, что ведущей формой сенсорного воспитания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являются дидактические игры. Только при определенной системе проведения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дидактических игр можно добиться сенсорного развития младших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Литература: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1. Болотина Л.Р., Комарова Т.С., Баранова С.П. Дошкольная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педагогика: 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 для студ. Сред. Учеб. Заведений. М.: Академия,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1998. 240 с.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2. Дидактические игры и упражнения по сенсорному воспитанию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дошкольников./ Под ред. 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>. М., 1978. 96 с.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3. Козлова С.А., Куликова Т. А. Дошкольная педагогика. М.: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Академия, 1998.432 с. 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Аскарина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, Н. М Воспитание детей раннего возраста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[Текст]: учебное пособие/ Н. М. 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Аскарина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 – М: Просвещение, 1998. – 264с.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, Т. В. Развитие восприятия детей. Форма, цвет, звук М. Г.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[Текст]: популярное пособие для родителей и педагогов /Т. В. 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>. –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Ярославль: «Академия развития», 1997. – 237с. С. 4 – 14.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35119">
        <w:rPr>
          <w:rFonts w:ascii="Times New Roman" w:hAnsi="Times New Roman" w:cs="Times New Roman"/>
          <w:sz w:val="28"/>
          <w:szCs w:val="28"/>
        </w:rPr>
        <w:t>Важова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, С. А. Сенсорное развитие в младшей группе. [Текст]: С. А.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119">
        <w:rPr>
          <w:rFonts w:ascii="Times New Roman" w:hAnsi="Times New Roman" w:cs="Times New Roman"/>
          <w:sz w:val="28"/>
          <w:szCs w:val="28"/>
        </w:rPr>
        <w:t>Важова</w:t>
      </w:r>
      <w:proofErr w:type="spellEnd"/>
      <w:r w:rsidRPr="00E35119">
        <w:rPr>
          <w:rFonts w:ascii="Times New Roman" w:hAnsi="Times New Roman" w:cs="Times New Roman"/>
          <w:sz w:val="28"/>
          <w:szCs w:val="28"/>
        </w:rPr>
        <w:t xml:space="preserve"> // практический журнал Воспитатель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Учреждения. - 2008.- №11.- стр51</w:t>
      </w:r>
    </w:p>
    <w:p w:rsidR="0026553B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6. Пилюгина, Э. Г. Сенсорные способности малыша. [Текст]: </w:t>
      </w:r>
      <w:proofErr w:type="gramStart"/>
      <w:r w:rsidRPr="00E35119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6D" w:rsidRPr="00E35119" w:rsidRDefault="0026553B" w:rsidP="00E35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пособие / Э. Г. Пилюгина. - М: просвещение, 2005.- 116с. С80- 104.</w:t>
      </w:r>
    </w:p>
    <w:sectPr w:rsidR="00E00F6D" w:rsidRPr="00E35119" w:rsidSect="00E35119"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53B"/>
    <w:rsid w:val="000C0F75"/>
    <w:rsid w:val="00142C10"/>
    <w:rsid w:val="0026553B"/>
    <w:rsid w:val="008D5959"/>
    <w:rsid w:val="00BC7EFB"/>
    <w:rsid w:val="00C37F87"/>
    <w:rsid w:val="00E00F6D"/>
    <w:rsid w:val="00E3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2014-11-16T14:33:00Z</dcterms:created>
  <dcterms:modified xsi:type="dcterms:W3CDTF">2015-04-18T04:58:00Z</dcterms:modified>
</cp:coreProperties>
</file>