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749" w:rsidRDefault="00E37749" w:rsidP="00E37749">
      <w:pPr>
        <w:spacing w:line="240" w:lineRule="auto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Тема: «</w:t>
      </w:r>
      <w:r w:rsidR="00882AFE" w:rsidRPr="00337BF1">
        <w:rPr>
          <w:b/>
          <w:i/>
          <w:sz w:val="32"/>
          <w:szCs w:val="32"/>
          <w:u w:val="single"/>
        </w:rPr>
        <w:t>Как организовать двигательную деятельность детей на привал</w:t>
      </w:r>
      <w:r w:rsidR="00882AFE">
        <w:rPr>
          <w:b/>
          <w:i/>
          <w:sz w:val="32"/>
          <w:szCs w:val="32"/>
          <w:u w:val="single"/>
        </w:rPr>
        <w:t>е</w:t>
      </w:r>
      <w:r w:rsidR="00882AFE" w:rsidRPr="00337BF1">
        <w:rPr>
          <w:b/>
          <w:i/>
          <w:sz w:val="32"/>
          <w:szCs w:val="32"/>
          <w:u w:val="single"/>
        </w:rPr>
        <w:t>?</w:t>
      </w:r>
      <w:r>
        <w:rPr>
          <w:b/>
          <w:i/>
          <w:sz w:val="32"/>
          <w:szCs w:val="32"/>
          <w:u w:val="single"/>
        </w:rPr>
        <w:t>»</w:t>
      </w:r>
    </w:p>
    <w:p w:rsidR="00882AFE" w:rsidRDefault="00882AFE" w:rsidP="00882AF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Самым действенным средством является:</w:t>
      </w:r>
    </w:p>
    <w:p w:rsidR="00882AFE" w:rsidRDefault="00882AFE" w:rsidP="00882AF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подвижная игра («Лесные пятнашки», «Волк во рву», «Лесные звери», « У медведя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бору», «Два Мороза» и т.д.); </w:t>
      </w:r>
    </w:p>
    <w:p w:rsidR="00882AFE" w:rsidRDefault="00882AFE" w:rsidP="00882AF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*подвижные игры бессюжетные по типу </w:t>
      </w:r>
      <w:proofErr w:type="spellStart"/>
      <w:r>
        <w:rPr>
          <w:sz w:val="28"/>
          <w:szCs w:val="28"/>
        </w:rPr>
        <w:t>ловишек</w:t>
      </w:r>
      <w:proofErr w:type="spellEnd"/>
      <w:r>
        <w:rPr>
          <w:sz w:val="28"/>
          <w:szCs w:val="28"/>
        </w:rPr>
        <w:t xml:space="preserve"> с разными вариантами (не оставайся на земле, с мячом, с лентами и т.д.);</w:t>
      </w:r>
    </w:p>
    <w:p w:rsidR="00882AFE" w:rsidRDefault="00882AFE" w:rsidP="00882AF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* соревновательная деятельность (игры-эстафеты).</w:t>
      </w:r>
    </w:p>
    <w:p w:rsidR="00882AFE" w:rsidRDefault="00882AFE" w:rsidP="00882AF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Оптимальное количество- 1-2 подвижные игры и 1-2 игровых упражнений разного характера. Их двигательное содержание должны составлять циклические упражнения, направленные на тренировку общей выносливости и других физических качеств, развитие ориентировки на местности и наблюдательности. </w:t>
      </w:r>
      <w:r w:rsidRPr="00C17475">
        <w:rPr>
          <w:b/>
          <w:i/>
          <w:sz w:val="28"/>
          <w:szCs w:val="28"/>
        </w:rPr>
        <w:t>Основной принцип планирования</w:t>
      </w:r>
      <w:r>
        <w:rPr>
          <w:sz w:val="28"/>
          <w:szCs w:val="28"/>
        </w:rPr>
        <w:t xml:space="preserve"> - сезонность. Сюжетные подвижные игры, игры с элементами соревнований и ориентирования рекомендуется проводить фронтально, а игровые упражнения - с подгруппами детей. Наиболее ярко индивидуальная потребность детей в движении проявляется в самостоятельной деятельности. Функциональные особенности указывают на необходимость дифференцированного подхода к дозированию мышечных нагрузок для детей. В связи с этим выделены две группы приёмов, направленные на обогащение двигательного опыта детей:</w:t>
      </w:r>
    </w:p>
    <w:p w:rsidR="00882AFE" w:rsidRDefault="00882AFE" w:rsidP="00882AFE">
      <w:pPr>
        <w:spacing w:line="240" w:lineRule="auto"/>
        <w:jc w:val="both"/>
        <w:rPr>
          <w:sz w:val="28"/>
          <w:szCs w:val="28"/>
        </w:rPr>
      </w:pPr>
      <w:r w:rsidRPr="004741DC">
        <w:rPr>
          <w:b/>
          <w:i/>
          <w:sz w:val="28"/>
          <w:szCs w:val="28"/>
        </w:rPr>
        <w:t>Первая группа</w:t>
      </w:r>
      <w:r>
        <w:rPr>
          <w:sz w:val="28"/>
          <w:szCs w:val="28"/>
        </w:rPr>
        <w:t xml:space="preserve"> – приёмы, способствующие установлению взаимосвязи и преемственности в содержании организованной и самостоятельной двигательной деятельности;</w:t>
      </w:r>
    </w:p>
    <w:p w:rsidR="00882AFE" w:rsidRDefault="00882AFE" w:rsidP="00882AFE">
      <w:pPr>
        <w:spacing w:line="240" w:lineRule="auto"/>
        <w:jc w:val="both"/>
        <w:rPr>
          <w:sz w:val="28"/>
          <w:szCs w:val="28"/>
        </w:rPr>
      </w:pPr>
      <w:r w:rsidRPr="004741DC">
        <w:rPr>
          <w:b/>
          <w:i/>
          <w:sz w:val="28"/>
          <w:szCs w:val="28"/>
        </w:rPr>
        <w:t>Вторая группа</w:t>
      </w:r>
      <w:r>
        <w:rPr>
          <w:sz w:val="28"/>
          <w:szCs w:val="28"/>
        </w:rPr>
        <w:t xml:space="preserve"> – приёмы, направленные на овладение новыми движениями, которые можно выполнять только в природных условиях. </w:t>
      </w:r>
    </w:p>
    <w:p w:rsidR="00882AFE" w:rsidRDefault="00882AFE" w:rsidP="00882AF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Активный отдых на привале можно сочетать с </w:t>
      </w:r>
      <w:r w:rsidRPr="004741DC">
        <w:rPr>
          <w:i/>
          <w:sz w:val="28"/>
          <w:szCs w:val="28"/>
          <w:u w:val="single"/>
        </w:rPr>
        <w:t>обучением детей туристским навыкам</w:t>
      </w:r>
      <w:r w:rsidRPr="00C27A02">
        <w:rPr>
          <w:sz w:val="28"/>
          <w:szCs w:val="28"/>
        </w:rPr>
        <w:t>. Дети с удовольствием овладевают умениями расстановки палатки с помощью взрослого и самостоятельно</w:t>
      </w:r>
      <w:r>
        <w:rPr>
          <w:sz w:val="28"/>
          <w:szCs w:val="28"/>
        </w:rPr>
        <w:t>, обучение детей правильно выбирать место для палатки, укладывать костёр (в разрешенных местах) и тушить его перед уходом, упражнять в вязке туристских узлов. Можно отработать алгоритм действий в случае, если ребёнок заблудился в лесу (как подать звуковой, световой сигнал, соорудить простейшее укрытие для сохранения тепла, сориентироваться в месте нахождения, успокоиться). Можно привлечь детей к выполнению социально значимой работы (покормить птиц, очистить поляну от мусора и т. д.).</w:t>
      </w:r>
    </w:p>
    <w:p w:rsidR="00882AFE" w:rsidRDefault="00882AFE" w:rsidP="00882AF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туристских прогулках совершенствуются формы общественного поведения. Совместная деятельность под руководством педагога формирует в детях ценнейшие морально-волевые качества. В походе складывается множество ситуаций для проявления детской дружбы, отзывчивости, щедрости. Иногда такие ситуации составлять специально.</w:t>
      </w:r>
    </w:p>
    <w:p w:rsidR="00F26178" w:rsidRDefault="00F26178"/>
    <w:sectPr w:rsidR="00F26178" w:rsidSect="00AB2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2AFE"/>
    <w:rsid w:val="00882AFE"/>
    <w:rsid w:val="00AB2AE6"/>
    <w:rsid w:val="00E37749"/>
    <w:rsid w:val="00F2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2089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Татьяна</cp:lastModifiedBy>
  <cp:revision>4</cp:revision>
  <dcterms:created xsi:type="dcterms:W3CDTF">2011-05-04T11:31:00Z</dcterms:created>
  <dcterms:modified xsi:type="dcterms:W3CDTF">2015-04-07T11:31:00Z</dcterms:modified>
</cp:coreProperties>
</file>