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05" w:rsidRDefault="00601505" w:rsidP="00601505">
      <w:pPr>
        <w:spacing w:before="225" w:after="225" w:line="240" w:lineRule="auto"/>
        <w:jc w:val="both"/>
        <w:rPr>
          <w:rFonts w:ascii="Calibri Light" w:eastAsia="Times New Roman" w:hAnsi="Calibri Light" w:cs="Arial"/>
          <w:b/>
          <w:color w:val="555555"/>
          <w:sz w:val="32"/>
          <w:szCs w:val="32"/>
          <w:lang w:eastAsia="ru-RU"/>
        </w:rPr>
      </w:pPr>
      <w:r>
        <w:rPr>
          <w:rFonts w:ascii="Calibri Light" w:eastAsia="Times New Roman" w:hAnsi="Calibri Light" w:cs="Arial"/>
          <w:b/>
          <w:color w:val="555555"/>
          <w:sz w:val="32"/>
          <w:szCs w:val="32"/>
          <w:lang w:eastAsia="ru-RU"/>
        </w:rPr>
        <w:t>Семинар –практикум «Нетрадиционные техники рисования»</w:t>
      </w:r>
    </w:p>
    <w:p w:rsidR="00601505" w:rsidRDefault="00601505" w:rsidP="00601505">
      <w:pPr>
        <w:spacing w:before="225" w:after="225" w:line="240" w:lineRule="auto"/>
        <w:jc w:val="both"/>
        <w:rPr>
          <w:rFonts w:ascii="Calibri Light" w:eastAsia="Times New Roman" w:hAnsi="Calibri Light" w:cs="Arial"/>
          <w:color w:val="555555"/>
          <w:sz w:val="32"/>
          <w:szCs w:val="32"/>
          <w:lang w:eastAsia="ru-RU"/>
        </w:rPr>
      </w:pPr>
      <w:r>
        <w:rPr>
          <w:rFonts w:ascii="Calibri Light" w:eastAsia="Times New Roman" w:hAnsi="Calibri Light" w:cs="Arial"/>
          <w:color w:val="555555"/>
          <w:sz w:val="32"/>
          <w:szCs w:val="32"/>
          <w:lang w:eastAsia="ru-RU"/>
        </w:rPr>
        <w:t>План: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1. Нетрадиционные техники рисования.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2. Методика выполнения работ.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3. Необходимый материал для занятий.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4. Рисование. Тема: «Колобок».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6. Просмотр занятия по изобразительной деятельности.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Нетрадиционные техники рисования.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Мелкая моторика –это двигательная деятельность, которая обусловлена скоординированной работой мелких мышц руки и глаза. Учеными доказано, что чем больше мастерства в детской руке, чем разнообразнее движение рук, тем совершеннее функции нервной системы. Это означает, что развитие руки находится в тесной взаимосвязи с развитием речи и мышления дошкольника. Изобразительная деятельность с применением нетрадиционных материалов и техник способствует развитию у ребенка: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-мелкой моторики рук и тактильного восприятия;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-пространственной ориентировке на листе бумаги, глазомера и зрительного восприятия;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-внимания и усидчивости;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-изобразительных навыков и умений, наблюдательности, эстетического восприятия, эмоциональной отзывчивости;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-кроме того, в процессе этой деятельности у дошкольника формируются навыки контроля и самоконтроля.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На занятиях с использованием нетрадиционных материалов и техник ребята получают информацию о разнообразии окружающего мира, уточняют свои представления о цвете, форме и размере предметов и их частей, у них развиваются воображение, мышление и речь. Дети с удовольствием выполняют задания по изобразительной деятельности с использованием нетрадиционных материалов и техник, ведь эти задания им по силам, и результат своей работы они видят сразу.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 xml:space="preserve">Существуют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Рисунок любит быстро достигать результата в своей работе, а перечисленные ниже нетрадиционные техники способствуют этому.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С детьми младшего дошкольного возраста можно использовать: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-рисование пальчиками;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-оттиск печатками из картофеля;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-тычок жесткой полусухой кистью.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Детей среднего дошкольного возраста можно знакомить с более сложными техниками: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-оттиск поролонами;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-оттиск печатками из ластика;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-восковые </w:t>
      </w:r>
      <w:proofErr w:type="spellStart"/>
      <w:r>
        <w:rPr>
          <w:rFonts w:eastAsia="Times New Roman" w:cs="Arial"/>
          <w:color w:val="555555"/>
          <w:sz w:val="28"/>
          <w:szCs w:val="28"/>
          <w:lang w:eastAsia="ru-RU"/>
        </w:rPr>
        <w:t>мелки+акварель</w:t>
      </w:r>
      <w:proofErr w:type="spellEnd"/>
      <w:r>
        <w:rPr>
          <w:rFonts w:eastAsia="Times New Roman" w:cs="Arial"/>
          <w:color w:val="555555"/>
          <w:sz w:val="28"/>
          <w:szCs w:val="28"/>
          <w:lang w:eastAsia="ru-RU"/>
        </w:rPr>
        <w:t>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</w:t>
      </w:r>
      <w:proofErr w:type="spellStart"/>
      <w:r>
        <w:rPr>
          <w:rFonts w:eastAsia="Times New Roman" w:cs="Arial"/>
          <w:color w:val="555555"/>
          <w:sz w:val="28"/>
          <w:szCs w:val="28"/>
          <w:lang w:eastAsia="ru-RU"/>
        </w:rPr>
        <w:t>свеча+акварель</w:t>
      </w:r>
      <w:proofErr w:type="spellEnd"/>
      <w:r>
        <w:rPr>
          <w:rFonts w:eastAsia="Times New Roman" w:cs="Arial"/>
          <w:color w:val="555555"/>
          <w:sz w:val="28"/>
          <w:szCs w:val="28"/>
          <w:lang w:eastAsia="ru-RU"/>
        </w:rPr>
        <w:t>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-отпечатки листьев;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-рисунки из ладошки;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-волшебные веревочки.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А в старшем дошкольном возрасте дети могут освоить еще более трудные методы и техники: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</w:t>
      </w:r>
      <w:proofErr w:type="spellStart"/>
      <w:r>
        <w:rPr>
          <w:rFonts w:eastAsia="Times New Roman" w:cs="Arial"/>
          <w:color w:val="555555"/>
          <w:sz w:val="28"/>
          <w:szCs w:val="28"/>
          <w:lang w:eastAsia="ru-RU"/>
        </w:rPr>
        <w:t>кляксография</w:t>
      </w:r>
      <w:proofErr w:type="spellEnd"/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 с трубочкой;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-монотипия пейзажная;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-печать по трафарету;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-монотипия предметная;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-</w:t>
      </w:r>
      <w:proofErr w:type="spellStart"/>
      <w:r>
        <w:rPr>
          <w:rFonts w:eastAsia="Times New Roman" w:cs="Arial"/>
          <w:color w:val="555555"/>
          <w:sz w:val="28"/>
          <w:szCs w:val="28"/>
          <w:lang w:eastAsia="ru-RU"/>
        </w:rPr>
        <w:t>кляксография</w:t>
      </w:r>
      <w:proofErr w:type="spellEnd"/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 обычная.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Каждый из этих методов –это маленькая игра. Их использование позволяет детям чувствовать себя </w:t>
      </w:r>
      <w:proofErr w:type="spellStart"/>
      <w:r>
        <w:rPr>
          <w:rFonts w:eastAsia="Times New Roman" w:cs="Arial"/>
          <w:color w:val="555555"/>
          <w:sz w:val="28"/>
          <w:szCs w:val="28"/>
          <w:lang w:eastAsia="ru-RU"/>
        </w:rPr>
        <w:t>раскованнее</w:t>
      </w:r>
      <w:proofErr w:type="spellEnd"/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, смелее, непосредственнее, развивает </w:t>
      </w:r>
      <w:r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 xml:space="preserve">воображение, дает полную свободу для самовыражения. К тому же работа способствует развитию координации движений.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Задачи по 2 </w:t>
      </w:r>
      <w:proofErr w:type="gramStart"/>
      <w:r>
        <w:rPr>
          <w:rFonts w:eastAsia="Times New Roman" w:cs="Arial"/>
          <w:color w:val="555555"/>
          <w:sz w:val="28"/>
          <w:szCs w:val="28"/>
          <w:lang w:eastAsia="ru-RU"/>
        </w:rPr>
        <w:t>мл.,</w:t>
      </w:r>
      <w:proofErr w:type="gramEnd"/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 средней группам.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Пальчиковая живопись. Рисование ладошкой.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Пальчиковая живопись и рисование ладошкой помогают ребенку почувствовать свободу творчества, дают ощущение взаимодействия с изобразительным материалом (с краской) без кисточки, поскольку большую часть внимания и энергии ребенка (особенно на ранних этапах развития изобразительного творчества) занимает процесс овладения инструментом.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Воск + акварель.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Знакомство с новой техникой рисования; совершенствовать умение и навыки в свободном экспериментировании; развивать воображение, творчество; формировать эмоционально-положительное отношение к процессу рисования.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Печать листьев.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Познакомить со способом рисования –печать листьев; закрепить знание цветов. Развивать творчество, воображение.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Тычок.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Позволяет развивать специальные умения и навыки, подготавливающие руку ребенка к письму; дает возможность прочувствовать многоцветное изображение предметов, что несомненно важно для наиболее полного восприятия окружающего мира; формирует эмоционально –положительное отношение к самому процессу рисования; способствует эффективному развитию воображения и восприятия, познавательных способностей.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Методика выполнения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Рисование пальчиками.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Тычок жесткой кистью.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Ребенок опускает в гуашь кисть и ударяет ею по бумаге, держа вертикально. При работе кисть в воду не опускается. Таким образом заполняется весь лист, </w:t>
      </w:r>
      <w:r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 xml:space="preserve">контур или шаблон. Получается имитация фактурности пушистой или колючей поверхности.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Восковые мелки +акварель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Свеча +акварель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Ребенок рисует свечой на бумаге. Затем закрашивает лист акварелью в один или несколько цветов. Рисунок свечой остается белым.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Отпечатки листьев.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Ребенок покрывает листок дерева красками разных цветов, затем прикладывает окрашенной стороной для получения отпечатка. Каждый раз берется новый лист. Черешки у листьев можно дорисовать кистью.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Рисунки из ладошки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Растопырив пальчики, ребенок прикладывает ладошку к листу бумаги и обводит простым карандашом. Используя различные линии, ребенок дорисовывает необходимый рисунок. Затем закрашивает изображение красками.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Необходимый материал для занятий.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Тычок жесткой кистью.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Средство выразительности: фактурность окраски. Материалы: жесткая кисть, гуашь, бумага любого цвета и формата, либо вырезанный силуэт пушистого или колючего животного.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Рисование пальчиками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Средство выразительности: пятно, точка, короткая линия, цвет. Материалы: мисочки с гуашью, плотная бумага любого цвета, салфетки.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Восковые </w:t>
      </w:r>
      <w:proofErr w:type="spellStart"/>
      <w:r>
        <w:rPr>
          <w:rFonts w:eastAsia="Times New Roman" w:cs="Arial"/>
          <w:color w:val="555555"/>
          <w:sz w:val="28"/>
          <w:szCs w:val="28"/>
          <w:lang w:eastAsia="ru-RU"/>
        </w:rPr>
        <w:t>мелки+акварель</w:t>
      </w:r>
      <w:proofErr w:type="spellEnd"/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Средство выразительности: цвет, линия, пятно, фактура. Материалы: восковые мелки, плотная белая бумага, акварель, кисть.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555555"/>
          <w:sz w:val="28"/>
          <w:szCs w:val="28"/>
          <w:lang w:eastAsia="ru-RU"/>
        </w:rPr>
        <w:t>Свеча+акварель</w:t>
      </w:r>
      <w:proofErr w:type="spellEnd"/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 xml:space="preserve">Средство выразительности: цвет, линия, пятно, фактура. Материалы: свеча, плотная бумага, акварель, кисть.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>Отпечатки листьев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Средства выразительности: фактура, цвет. Материалы: бумага, листья разных деревьев, гуашь, кисти.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Рисунки из ладошки.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Средства выразительности: пятно, цвет, фантастический силуэт. Материалы: гуашь или акварель, кисть, простой карандаш, ладошка ребенка, любая бумага. </w:t>
      </w:r>
    </w:p>
    <w:p w:rsidR="00601505" w:rsidRDefault="00601505" w:rsidP="00601505">
      <w:pPr>
        <w:spacing w:before="225" w:after="225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601505" w:rsidRDefault="00601505" w:rsidP="00601505">
      <w:pPr>
        <w:spacing w:before="225" w:after="225" w:line="240" w:lineRule="auto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noProof/>
          <w:color w:val="555555"/>
          <w:sz w:val="28"/>
          <w:szCs w:val="28"/>
          <w:lang w:eastAsia="ru-RU"/>
        </w:rPr>
        <w:drawing>
          <wp:inline distT="0" distB="0" distL="0" distR="0" wp14:anchorId="08874AAA" wp14:editId="10B16D1B">
            <wp:extent cx="3076575" cy="2305050"/>
            <wp:effectExtent l="0" t="0" r="9525" b="0"/>
            <wp:docPr id="1" name="Рисунок 39" descr="IMG_0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MG_06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  Колобок из крупы</w:t>
      </w:r>
    </w:p>
    <w:p w:rsidR="00601505" w:rsidRDefault="00601505" w:rsidP="00601505">
      <w:pPr>
        <w:spacing w:after="0" w:line="240" w:lineRule="auto"/>
        <w:rPr>
          <w:rFonts w:eastAsia="Times New Roman" w:cs="Arial"/>
          <w:noProof/>
          <w:color w:val="000000"/>
          <w:sz w:val="28"/>
          <w:szCs w:val="28"/>
          <w:lang w:eastAsia="ru-RU"/>
        </w:rPr>
      </w:pPr>
    </w:p>
    <w:p w:rsidR="00601505" w:rsidRDefault="00601505" w:rsidP="00601505">
      <w:pPr>
        <w:spacing w:after="0" w:line="240" w:lineRule="auto"/>
        <w:rPr>
          <w:rFonts w:eastAsia="Times New Roman" w:cs="Arial"/>
          <w:noProof/>
          <w:color w:val="000000"/>
          <w:sz w:val="28"/>
          <w:szCs w:val="28"/>
          <w:lang w:eastAsia="ru-RU"/>
        </w:rPr>
      </w:pPr>
    </w:p>
    <w:p w:rsidR="00601505" w:rsidRDefault="00601505" w:rsidP="00601505">
      <w:pPr>
        <w:spacing w:after="0" w:line="240" w:lineRule="auto"/>
        <w:rPr>
          <w:rFonts w:eastAsia="Times New Roman" w:cs="Arial"/>
          <w:noProof/>
          <w:color w:val="000000"/>
          <w:sz w:val="28"/>
          <w:szCs w:val="28"/>
          <w:lang w:eastAsia="ru-RU"/>
        </w:rPr>
      </w:pPr>
    </w:p>
    <w:p w:rsidR="00601505" w:rsidRDefault="00601505" w:rsidP="00601505">
      <w:pPr>
        <w:spacing w:after="0" w:line="240" w:lineRule="auto"/>
        <w:rPr>
          <w:rFonts w:eastAsia="Times New Roman" w:cs="Arial"/>
          <w:noProof/>
          <w:color w:val="000000"/>
          <w:sz w:val="28"/>
          <w:szCs w:val="28"/>
          <w:lang w:eastAsia="ru-RU"/>
        </w:rPr>
      </w:pPr>
    </w:p>
    <w:p w:rsidR="00601505" w:rsidRDefault="00601505" w:rsidP="00601505">
      <w:pPr>
        <w:spacing w:after="0" w:line="240" w:lineRule="auto"/>
        <w:rPr>
          <w:rFonts w:eastAsia="Times New Roman" w:cs="Arial"/>
          <w:noProof/>
          <w:color w:val="000000"/>
          <w:sz w:val="28"/>
          <w:szCs w:val="28"/>
          <w:lang w:eastAsia="ru-RU"/>
        </w:rPr>
      </w:pPr>
    </w:p>
    <w:p w:rsidR="0082055D" w:rsidRDefault="0082055D">
      <w:bookmarkStart w:id="0" w:name="_GoBack"/>
      <w:bookmarkEnd w:id="0"/>
    </w:p>
    <w:sectPr w:rsidR="008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4"/>
    <w:rsid w:val="00601505"/>
    <w:rsid w:val="0082055D"/>
    <w:rsid w:val="00A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A06B-F6B5-4F29-8664-2A618F8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Денюшкина</dc:creator>
  <cp:keywords/>
  <dc:description/>
  <cp:lastModifiedBy>Любовь Денюшкина</cp:lastModifiedBy>
  <cp:revision>2</cp:revision>
  <dcterms:created xsi:type="dcterms:W3CDTF">2015-03-10T19:36:00Z</dcterms:created>
  <dcterms:modified xsi:type="dcterms:W3CDTF">2015-03-10T19:37:00Z</dcterms:modified>
</cp:coreProperties>
</file>