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92" w:rsidRPr="00A77292" w:rsidRDefault="00A77292" w:rsidP="00A7729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7292">
        <w:rPr>
          <w:rFonts w:ascii="Times New Roman" w:hAnsi="Times New Roman" w:cs="Times New Roman"/>
          <w:b/>
          <w:sz w:val="28"/>
          <w:szCs w:val="28"/>
        </w:rPr>
        <w:t>УДК</w:t>
      </w:r>
      <w:r>
        <w:rPr>
          <w:rFonts w:ascii="Times New Roman" w:hAnsi="Times New Roman" w:cs="Times New Roman"/>
          <w:b/>
          <w:sz w:val="28"/>
          <w:szCs w:val="28"/>
        </w:rPr>
        <w:t xml:space="preserve"> 37.01</w:t>
      </w:r>
    </w:p>
    <w:p w:rsidR="00A77292" w:rsidRDefault="000030B3" w:rsidP="00A77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Формирование гендерной принадлежности детей 4 – 7 </w:t>
      </w:r>
      <w:r w:rsidR="00963CE3">
        <w:rPr>
          <w:rFonts w:ascii="Times New Roman" w:hAnsi="Times New Roman" w:cs="Times New Roman"/>
          <w:b/>
          <w:sz w:val="32"/>
          <w:szCs w:val="32"/>
        </w:rPr>
        <w:t xml:space="preserve">лет </w:t>
      </w:r>
    </w:p>
    <w:p w:rsidR="0088647D" w:rsidRDefault="00963CE3" w:rsidP="00A77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условиях детского сада</w:t>
      </w:r>
    </w:p>
    <w:p w:rsidR="008B6A9C" w:rsidRDefault="008B6A9C" w:rsidP="00A77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0B3" w:rsidRDefault="000030B3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0030B3" w:rsidRDefault="000030B3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</w:t>
      </w:r>
      <w:r w:rsidR="00A77292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8B6A9C" w:rsidRDefault="008B6A9C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B3" w:rsidRDefault="000030B3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7292">
        <w:rPr>
          <w:rFonts w:ascii="Times New Roman" w:hAnsi="Times New Roman" w:cs="Times New Roman"/>
          <w:sz w:val="28"/>
          <w:szCs w:val="28"/>
        </w:rPr>
        <w:t>НО ДО «Планета детства «Лада», ДС</w:t>
      </w:r>
      <w:r w:rsidRPr="0000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127 «Гуси лебеди», Тольятти (Россия),…</w:t>
      </w:r>
    </w:p>
    <w:p w:rsidR="008B6A9C" w:rsidRDefault="008B6A9C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B3" w:rsidRDefault="000030B3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 Этот возраст играет особую роль в становлении и развитии психологического пола ребенка, и если в семьях и детском саду при организации воспитательного процесса учитываются особенности гендерного развития детей, то формирование личности ребенка происходит более ка</w:t>
      </w:r>
      <w:r w:rsidR="00492FB6">
        <w:rPr>
          <w:rFonts w:ascii="Times New Roman" w:hAnsi="Times New Roman" w:cs="Times New Roman"/>
          <w:sz w:val="28"/>
          <w:szCs w:val="28"/>
        </w:rPr>
        <w:t xml:space="preserve">чественно, полно и гармонично. </w:t>
      </w:r>
      <w:r>
        <w:rPr>
          <w:rFonts w:ascii="Times New Roman" w:hAnsi="Times New Roman" w:cs="Times New Roman"/>
          <w:sz w:val="28"/>
          <w:szCs w:val="28"/>
        </w:rPr>
        <w:t>Гендерный подход предполагает новый способ познания действительности, в котором противопоставление и очевидное различие мужских и женских черт личности, образа мыслей, особенностей поведения закрепляют связь между биологическим полом и достижениями в социальной жизни.</w:t>
      </w:r>
    </w:p>
    <w:p w:rsidR="00492FB6" w:rsidRDefault="00492FB6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гендерной социализации, является одной из наиболее актуальных в общем контексте основных напр</w:t>
      </w:r>
      <w:r w:rsidR="00F52C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работы. Специфика процесса гендерной социализации ребенка позволяет считать правомерной работу по половому воспитанию уже в дошкольном возрасте, требует продолжения и на</w:t>
      </w:r>
      <w:r w:rsidR="00F52C06">
        <w:rPr>
          <w:rFonts w:ascii="Times New Roman" w:hAnsi="Times New Roman" w:cs="Times New Roman"/>
          <w:sz w:val="28"/>
          <w:szCs w:val="28"/>
        </w:rPr>
        <w:t xml:space="preserve"> других этапах развития ребенка</w:t>
      </w:r>
      <w:r>
        <w:rPr>
          <w:rFonts w:ascii="Times New Roman" w:hAnsi="Times New Roman" w:cs="Times New Roman"/>
          <w:sz w:val="28"/>
          <w:szCs w:val="28"/>
        </w:rPr>
        <w:t>. Без ее решения  невозможно разрабатывать методы дифференцированного подхода к воспитанию детей разного пола для формирования у них основ таких качеств, как мужественность и женственность, необходимых им для успешного выполнения в будущем функций в семье.</w:t>
      </w:r>
    </w:p>
    <w:p w:rsidR="00F52C06" w:rsidRDefault="00F52C06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Гендерное воспитание призвано не только помочь детям осознать себя представителем того или иного пола. Актуальность гендерного воспитания состоит в том, чтобы сформировалось у ребенка устойчивое понятие своего пола. Актуальность на данный момент огромна, т.к. направление программы гендерного воспитания учитывает и то, что современное общество категорически против того, чтобы мужчины и женщины располагали лишь набором преимуществ по своему половому признаку. Гендерное воспитание в детском саду призывает к тому, что нам всем хочется, чтобы и мальчики демонстрировали не только несгибаемую волю и мускулы. Мы также желаем, чтобы мальчики</w:t>
      </w:r>
      <w:r w:rsidR="008D18B6">
        <w:rPr>
          <w:rFonts w:ascii="Times New Roman" w:hAnsi="Times New Roman" w:cs="Times New Roman"/>
          <w:sz w:val="28"/>
          <w:szCs w:val="28"/>
        </w:rPr>
        <w:t xml:space="preserve"> и мужчины</w:t>
      </w:r>
      <w:r>
        <w:rPr>
          <w:rFonts w:ascii="Times New Roman" w:hAnsi="Times New Roman" w:cs="Times New Roman"/>
          <w:sz w:val="28"/>
          <w:szCs w:val="28"/>
        </w:rPr>
        <w:t xml:space="preserve"> по ситуации проявляли бы и доброту, были бы мягк</w:t>
      </w:r>
      <w:r w:rsidR="001912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ми, чуткими, умели демонстрировать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заботу по отношению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другим людям, уважали родных и близких.</w:t>
      </w:r>
      <w:r w:rsidR="008D18B6">
        <w:rPr>
          <w:rFonts w:ascii="Times New Roman" w:hAnsi="Times New Roman" w:cs="Times New Roman"/>
          <w:sz w:val="28"/>
          <w:szCs w:val="28"/>
        </w:rPr>
        <w:t xml:space="preserve"> А женщины умели бы проявить себя, выстроить карьеру, но при этом не потерять свою женственность. Разнополое </w:t>
      </w:r>
      <w:r w:rsidR="008D18B6">
        <w:rPr>
          <w:rFonts w:ascii="Times New Roman" w:hAnsi="Times New Roman" w:cs="Times New Roman"/>
          <w:sz w:val="28"/>
          <w:szCs w:val="28"/>
        </w:rPr>
        <w:lastRenderedPageBreak/>
        <w:t>воспитание в детском саду во многом будет опираться на индивидуальные особенности конкретного ребенка, зависеть от тех примеров поведения женщин и мужчин, с которыми маленький человечек постоянно сталкивается в семье. Многие родители указывают на этот воспитательный момент и считают, что больше ничего делать не нужно. Дети и так скопируют автоматом каждый свою гендерную роль. Проблема состоит в том, что зачастую, современным детям сложно воспитывать себя самим. Так как, например, папа редко бывает дома, а мама ассоциируется сразу с двумя полами. Или же образец с папой вообще недоступен и масса других негативных нюансов существует. Настоящим выходом из сложившейся грустной ситуации является целенаправленное гендерное воспитание. Целенапр</w:t>
      </w:r>
      <w:r w:rsidR="0019129A">
        <w:rPr>
          <w:rFonts w:ascii="Times New Roman" w:hAnsi="Times New Roman" w:cs="Times New Roman"/>
          <w:sz w:val="28"/>
          <w:szCs w:val="28"/>
        </w:rPr>
        <w:t>а</w:t>
      </w:r>
      <w:r w:rsidR="008D18B6">
        <w:rPr>
          <w:rFonts w:ascii="Times New Roman" w:hAnsi="Times New Roman" w:cs="Times New Roman"/>
          <w:sz w:val="28"/>
          <w:szCs w:val="28"/>
        </w:rPr>
        <w:t>вленное воспитание, оказываемое на девочку или мальчика в дошкольном возрасте, повлияет на развитие личности существенно. И позволит проявлению у девочек и мальчиков тех качеств личности, которые позволят им быть успешными в современном обществе.</w:t>
      </w:r>
    </w:p>
    <w:p w:rsidR="0019129A" w:rsidRDefault="0019129A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опыт работы с детьми показал, что наиболее благоприятным возрастным периодом для начала гендерного воспитания  является четвертый год жизни. Уже на четвертом году жизни дети, чье поведение соответствует правильному гендерному воспитанию, чувствуют себя отличающи</w:t>
      </w:r>
      <w:r w:rsidR="00F75777">
        <w:rPr>
          <w:rFonts w:ascii="Times New Roman" w:hAnsi="Times New Roman" w:cs="Times New Roman"/>
          <w:sz w:val="28"/>
          <w:szCs w:val="28"/>
        </w:rPr>
        <w:t>мися от противоположного пола. Самая большая роль гендерного  воспитания в семье сводится к тому, чтобы мужчины, не утрачивали способность играть правильную роль в семье, из главного добытчика не перевоплощались бы в главных потребителей и не перекладывали на женские плечи воспитание детей. Ну, а женщины, в свою очередь, не становились бы просто существами вне пола. Сейчас многие дети ассоциируют свой пол именно с таким искаженным поведением: девочки становятся прямолинейными и грубыми, а мальчики перенимают тип поведения женщин, которые их окружают и дома и в саду, поликлинике и т.д. Наблюдая за детьми можно заметить, что многие девочки лишены нежности, чуткости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неустойчивы. Современным рыцарям  совершенно чужда хоть какая –</w:t>
      </w:r>
      <w:r w:rsidR="00D23A71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то культура поведения по о</w:t>
      </w:r>
      <w:r w:rsidR="00D23A71">
        <w:rPr>
          <w:rFonts w:ascii="Times New Roman" w:hAnsi="Times New Roman" w:cs="Times New Roman"/>
          <w:sz w:val="28"/>
          <w:szCs w:val="28"/>
        </w:rPr>
        <w:t>тношению к девочкам. Дети не умеют договариваться в игре, распределять роли. Мальчики редко проявляют желания прийти на помощь девочкам тогда, когда нужна физическая сила, а девочки не стремятся помогать мальчикам там, где нужна тщательность, аккуратность, забота.</w:t>
      </w:r>
    </w:p>
    <w:p w:rsidR="00D23A71" w:rsidRDefault="00D23A71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создаются условия для реализации гендерного воспитания детей. Решаются вопросы дифференцированного подхода к выбору игрушек, игр, материалов и оборудования. В условиях группового помещения учитываются гендерные предпочтения детей: дифференциация картинок по цвету на шкафчиках для одежды; подбор полотенец для вытирания рук; стаканчики для полоскания рта; покрывала на кровати; и др.</w:t>
      </w:r>
      <w:r w:rsidR="003818A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рупповое помещение делится на зоны с учетом гендерного воспитания. Говоря об актуальности гендерного воспитани</w:t>
      </w:r>
      <w:r w:rsidR="005F4A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воспитателям и родителям рекомендуется использовать такие методы и приемы в гендерном воспитании</w:t>
      </w:r>
      <w:r w:rsidR="005F4ADE">
        <w:rPr>
          <w:rFonts w:ascii="Times New Roman" w:hAnsi="Times New Roman" w:cs="Times New Roman"/>
          <w:sz w:val="28"/>
          <w:szCs w:val="28"/>
        </w:rPr>
        <w:t xml:space="preserve"> дошкольника как игры по гендерному воспитанию: Сюжетно ролевая игра «Семя»; беседы с </w:t>
      </w:r>
      <w:r w:rsidR="005F4ADE">
        <w:rPr>
          <w:rFonts w:ascii="Times New Roman" w:hAnsi="Times New Roman" w:cs="Times New Roman"/>
          <w:sz w:val="28"/>
          <w:szCs w:val="28"/>
        </w:rPr>
        <w:lastRenderedPageBreak/>
        <w:t>использованием иллюст</w:t>
      </w:r>
      <w:r w:rsidR="003818A3">
        <w:rPr>
          <w:rFonts w:ascii="Times New Roman" w:hAnsi="Times New Roman" w:cs="Times New Roman"/>
          <w:sz w:val="28"/>
          <w:szCs w:val="28"/>
        </w:rPr>
        <w:t>раций; художественная литература</w:t>
      </w:r>
      <w:r w:rsidR="005F4ADE">
        <w:rPr>
          <w:rFonts w:ascii="Times New Roman" w:hAnsi="Times New Roman" w:cs="Times New Roman"/>
          <w:sz w:val="28"/>
          <w:szCs w:val="28"/>
        </w:rPr>
        <w:t>; проблемные ситуации с этическим содержанием; изготовление подарков для мам, пап, сверстников; дидактические игры: «Я такой, потому, что…», «Кем быть?», «Что общего, чем отличаемся?», «</w:t>
      </w:r>
      <w:proofErr w:type="gramStart"/>
      <w:r w:rsidR="005F4AD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5F4ADE">
        <w:rPr>
          <w:rFonts w:ascii="Times New Roman" w:hAnsi="Times New Roman" w:cs="Times New Roman"/>
          <w:sz w:val="28"/>
          <w:szCs w:val="28"/>
        </w:rPr>
        <w:t xml:space="preserve"> чем любит заниматься?», «Я расту» и др.</w:t>
      </w:r>
    </w:p>
    <w:p w:rsidR="00994687" w:rsidRDefault="005F4ADE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аспектом по формированию гендерной принадлежности является работа с родителями. В </w:t>
      </w:r>
      <w:r w:rsidR="00994687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группе проводятся анкетирования, индивидуальные консультации,</w:t>
      </w:r>
      <w:r w:rsidR="00994687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нагля</w:t>
      </w:r>
      <w:r w:rsidR="00994687">
        <w:rPr>
          <w:rFonts w:ascii="Times New Roman" w:hAnsi="Times New Roman" w:cs="Times New Roman"/>
          <w:sz w:val="28"/>
          <w:szCs w:val="28"/>
        </w:rPr>
        <w:t>дная информация, проводятся совм</w:t>
      </w:r>
      <w:r>
        <w:rPr>
          <w:rFonts w:ascii="Times New Roman" w:hAnsi="Times New Roman" w:cs="Times New Roman"/>
          <w:sz w:val="28"/>
          <w:szCs w:val="28"/>
        </w:rPr>
        <w:t>естные праздники, досуги, встречи с интересными людьми.</w:t>
      </w:r>
      <w:r w:rsidR="00994687">
        <w:rPr>
          <w:rFonts w:ascii="Times New Roman" w:hAnsi="Times New Roman" w:cs="Times New Roman"/>
          <w:sz w:val="28"/>
          <w:szCs w:val="28"/>
        </w:rPr>
        <w:t xml:space="preserve"> В процессе совместной работы воспитателей, родителей, психолога появилась положительная динамика в формировании гендерной принадлежности у детей. </w:t>
      </w:r>
    </w:p>
    <w:p w:rsidR="009920C4" w:rsidRDefault="009920C4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687" w:rsidRPr="00994687" w:rsidRDefault="00994687" w:rsidP="008B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8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92FB6" w:rsidRDefault="00994687" w:rsidP="00B46B3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Девочки и мальчики 3 – 4 лет в семье и детском</w:t>
      </w:r>
      <w:r w:rsidR="00472A07">
        <w:rPr>
          <w:rFonts w:ascii="Times New Roman" w:hAnsi="Times New Roman" w:cs="Times New Roman"/>
          <w:sz w:val="28"/>
          <w:szCs w:val="28"/>
        </w:rPr>
        <w:t xml:space="preserve"> саду. М.: </w:t>
      </w:r>
      <w:proofErr w:type="spellStart"/>
      <w:r w:rsidR="00472A07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472A07">
        <w:rPr>
          <w:rFonts w:ascii="Times New Roman" w:hAnsi="Times New Roman" w:cs="Times New Roman"/>
          <w:sz w:val="28"/>
          <w:szCs w:val="28"/>
        </w:rPr>
        <w:t xml:space="preserve"> – Пресс, 2009. 212с.</w:t>
      </w:r>
    </w:p>
    <w:p w:rsidR="00472A07" w:rsidRDefault="00472A07" w:rsidP="00B46B3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В.Д.,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Мальчики и девочки – два разных мира.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Пресс, 1998.</w:t>
      </w:r>
    </w:p>
    <w:p w:rsidR="00472A07" w:rsidRDefault="00472A07" w:rsidP="00B46B3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Журнал. Справочник педагога – психолога. 06. 2012. С. 63 – 72.</w:t>
      </w:r>
    </w:p>
    <w:p w:rsidR="00472A07" w:rsidRDefault="00472A07" w:rsidP="00B46B3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Журнал. </w:t>
      </w:r>
      <w:r w:rsidRPr="00472A07">
        <w:rPr>
          <w:rFonts w:ascii="Times New Roman" w:hAnsi="Times New Roman" w:cs="Times New Roman"/>
          <w:sz w:val="28"/>
          <w:szCs w:val="28"/>
        </w:rPr>
        <w:t>Справочник педагога – психолога</w:t>
      </w:r>
      <w:r>
        <w:rPr>
          <w:rFonts w:ascii="Times New Roman" w:hAnsi="Times New Roman" w:cs="Times New Roman"/>
          <w:sz w:val="28"/>
          <w:szCs w:val="28"/>
        </w:rPr>
        <w:t>. 01. 2012. С. 16 – 29.</w:t>
      </w:r>
    </w:p>
    <w:p w:rsidR="00472A07" w:rsidRDefault="00472A07" w:rsidP="00B46B3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Мудрик А.В. Социализация и воспитание. </w:t>
      </w:r>
      <w:r w:rsidR="00D71D6C">
        <w:rPr>
          <w:rFonts w:ascii="Times New Roman" w:hAnsi="Times New Roman" w:cs="Times New Roman"/>
          <w:sz w:val="28"/>
          <w:szCs w:val="28"/>
        </w:rPr>
        <w:t>М.: Просвещение, 1997.</w:t>
      </w:r>
    </w:p>
    <w:p w:rsidR="00942233" w:rsidRDefault="00942233" w:rsidP="00B46B3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возрасте. М.: Просвещение, 1968.</w:t>
      </w:r>
    </w:p>
    <w:p w:rsidR="00942233" w:rsidRPr="00994687" w:rsidRDefault="00942233" w:rsidP="00B46B3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Гендерная идентификация дошкольников. Методическое пособие. 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осибирск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НИПКИ и ПРО, 2000.</w:t>
      </w:r>
    </w:p>
    <w:sectPr w:rsidR="00942233" w:rsidRPr="00994687" w:rsidSect="008B6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61" w:rsidRDefault="00924861" w:rsidP="008B6A9C">
      <w:pPr>
        <w:spacing w:after="0" w:line="240" w:lineRule="auto"/>
      </w:pPr>
      <w:r>
        <w:separator/>
      </w:r>
    </w:p>
  </w:endnote>
  <w:endnote w:type="continuationSeparator" w:id="0">
    <w:p w:rsidR="00924861" w:rsidRDefault="00924861" w:rsidP="008B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61" w:rsidRDefault="00924861" w:rsidP="008B6A9C">
      <w:pPr>
        <w:spacing w:after="0" w:line="240" w:lineRule="auto"/>
      </w:pPr>
      <w:r>
        <w:separator/>
      </w:r>
    </w:p>
  </w:footnote>
  <w:footnote w:type="continuationSeparator" w:id="0">
    <w:p w:rsidR="00924861" w:rsidRDefault="00924861" w:rsidP="008B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6D0"/>
    <w:multiLevelType w:val="hybridMultilevel"/>
    <w:tmpl w:val="3712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3"/>
    <w:rsid w:val="000030B3"/>
    <w:rsid w:val="0019129A"/>
    <w:rsid w:val="003818A3"/>
    <w:rsid w:val="00472A07"/>
    <w:rsid w:val="00492FB6"/>
    <w:rsid w:val="005F4ADE"/>
    <w:rsid w:val="0088647D"/>
    <w:rsid w:val="008B6A9C"/>
    <w:rsid w:val="008D18B6"/>
    <w:rsid w:val="00924861"/>
    <w:rsid w:val="00942233"/>
    <w:rsid w:val="00963CE3"/>
    <w:rsid w:val="009920C4"/>
    <w:rsid w:val="00994687"/>
    <w:rsid w:val="00A77292"/>
    <w:rsid w:val="00B46B37"/>
    <w:rsid w:val="00D23A71"/>
    <w:rsid w:val="00D71D6C"/>
    <w:rsid w:val="00F52C06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A9C"/>
  </w:style>
  <w:style w:type="paragraph" w:styleId="a6">
    <w:name w:val="footer"/>
    <w:basedOn w:val="a"/>
    <w:link w:val="a7"/>
    <w:uiPriority w:val="99"/>
    <w:unhideWhenUsed/>
    <w:rsid w:val="008B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A9C"/>
  </w:style>
  <w:style w:type="paragraph" w:styleId="a6">
    <w:name w:val="footer"/>
    <w:basedOn w:val="a"/>
    <w:link w:val="a7"/>
    <w:uiPriority w:val="99"/>
    <w:unhideWhenUsed/>
    <w:rsid w:val="008B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dcterms:created xsi:type="dcterms:W3CDTF">2013-12-05T12:29:00Z</dcterms:created>
  <dcterms:modified xsi:type="dcterms:W3CDTF">2013-12-07T21:09:00Z</dcterms:modified>
</cp:coreProperties>
</file>