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2" w:rsidRDefault="00436AA2" w:rsidP="00436AA2">
      <w:pPr>
        <w:jc w:val="center"/>
        <w:rPr>
          <w:sz w:val="28"/>
          <w:szCs w:val="28"/>
        </w:rPr>
      </w:pPr>
      <w:r w:rsidRPr="003F4D07">
        <w:rPr>
          <w:b/>
          <w:bCs/>
          <w:sz w:val="32"/>
          <w:szCs w:val="32"/>
        </w:rPr>
        <w:t>Государственное</w:t>
      </w:r>
      <w:r w:rsidRPr="003F4D07">
        <w:rPr>
          <w:sz w:val="32"/>
          <w:szCs w:val="32"/>
        </w:rPr>
        <w:t xml:space="preserve"> </w:t>
      </w:r>
      <w:r w:rsidRPr="003F4D07">
        <w:rPr>
          <w:b/>
          <w:bCs/>
          <w:sz w:val="32"/>
          <w:szCs w:val="32"/>
        </w:rPr>
        <w:t>Казенное</w:t>
      </w:r>
      <w:r w:rsidRPr="003F4D07">
        <w:rPr>
          <w:sz w:val="32"/>
          <w:szCs w:val="32"/>
        </w:rPr>
        <w:t xml:space="preserve"> </w:t>
      </w:r>
      <w:r w:rsidRPr="003F4D07">
        <w:rPr>
          <w:b/>
          <w:bCs/>
          <w:sz w:val="32"/>
          <w:szCs w:val="32"/>
        </w:rPr>
        <w:t>Учреждение</w:t>
      </w:r>
      <w:r>
        <w:rPr>
          <w:b/>
          <w:bCs/>
        </w:rPr>
        <w:t xml:space="preserve"> </w:t>
      </w:r>
    </w:p>
    <w:p w:rsidR="00436AA2" w:rsidRPr="0079018C" w:rsidRDefault="00436AA2" w:rsidP="00436AA2">
      <w:pPr>
        <w:jc w:val="center"/>
        <w:rPr>
          <w:rFonts w:ascii="Times New Roman" w:hAnsi="Times New Roman"/>
          <w:sz w:val="36"/>
          <w:szCs w:val="36"/>
        </w:rPr>
      </w:pPr>
      <w:r w:rsidRPr="0079018C">
        <w:rPr>
          <w:sz w:val="36"/>
          <w:szCs w:val="36"/>
        </w:rPr>
        <w:t>Детский Дом Интернат «Южное Бутово</w:t>
      </w:r>
      <w:r w:rsidRPr="0079018C">
        <w:rPr>
          <w:rFonts w:ascii="Times New Roman" w:hAnsi="Times New Roman"/>
          <w:sz w:val="36"/>
          <w:szCs w:val="36"/>
        </w:rPr>
        <w:t>»</w:t>
      </w:r>
    </w:p>
    <w:p w:rsidR="00436AA2" w:rsidRDefault="00436AA2" w:rsidP="00436AA2">
      <w:pPr>
        <w:jc w:val="center"/>
      </w:pPr>
    </w:p>
    <w:p w:rsidR="00436AA2" w:rsidRDefault="00436AA2" w:rsidP="00436AA2">
      <w:pPr>
        <w:jc w:val="center"/>
      </w:pPr>
    </w:p>
    <w:p w:rsidR="00436AA2" w:rsidRDefault="00436AA2" w:rsidP="00436AA2">
      <w:pPr>
        <w:jc w:val="center"/>
      </w:pPr>
    </w:p>
    <w:p w:rsidR="00436AA2" w:rsidRDefault="00436AA2" w:rsidP="00436AA2">
      <w:pPr>
        <w:jc w:val="center"/>
      </w:pPr>
    </w:p>
    <w:p w:rsidR="00436AA2" w:rsidRDefault="00436AA2" w:rsidP="00436AA2">
      <w:pPr>
        <w:jc w:val="center"/>
      </w:pPr>
    </w:p>
    <w:p w:rsidR="00436AA2" w:rsidRPr="00702988" w:rsidRDefault="00436AA2" w:rsidP="00436AA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702988">
        <w:rPr>
          <w:b/>
          <w:sz w:val="36"/>
          <w:szCs w:val="36"/>
        </w:rPr>
        <w:t>Предмет: Развитие речи</w:t>
      </w:r>
    </w:p>
    <w:p w:rsidR="00CA14CB" w:rsidRDefault="00CA14CB" w:rsidP="00436A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436AA2" w:rsidRPr="00E140A5">
        <w:rPr>
          <w:b/>
          <w:sz w:val="36"/>
          <w:szCs w:val="36"/>
        </w:rPr>
        <w:t>Дидактические игры и упражнения на тему:</w:t>
      </w:r>
      <w:r w:rsidR="00436AA2">
        <w:rPr>
          <w:b/>
          <w:sz w:val="36"/>
          <w:szCs w:val="36"/>
        </w:rPr>
        <w:t xml:space="preserve">  </w:t>
      </w:r>
    </w:p>
    <w:p w:rsidR="00436AA2" w:rsidRPr="005608C0" w:rsidRDefault="00CA14CB" w:rsidP="00436AA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436AA2">
        <w:rPr>
          <w:b/>
          <w:sz w:val="36"/>
          <w:szCs w:val="36"/>
        </w:rPr>
        <w:t>«Нам на улице не страшно!».</w:t>
      </w:r>
    </w:p>
    <w:p w:rsidR="00436AA2" w:rsidRPr="00E924F2" w:rsidRDefault="00436AA2" w:rsidP="00436AA2">
      <w:pPr>
        <w:rPr>
          <w:b/>
          <w:sz w:val="36"/>
          <w:szCs w:val="36"/>
        </w:rPr>
      </w:pPr>
    </w:p>
    <w:p w:rsidR="00436AA2" w:rsidRDefault="00436AA2" w:rsidP="00436AA2">
      <w:pPr>
        <w:jc w:val="center"/>
        <w:rPr>
          <w:color w:val="999999"/>
          <w:sz w:val="56"/>
        </w:rPr>
      </w:pPr>
    </w:p>
    <w:p w:rsidR="00436AA2" w:rsidRPr="009A6BAD" w:rsidRDefault="00436AA2" w:rsidP="00436AA2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436AA2" w:rsidRPr="009A6BAD" w:rsidRDefault="00436AA2" w:rsidP="00436A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436AA2" w:rsidRPr="00724094" w:rsidRDefault="00436AA2" w:rsidP="00436A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Чекалина Ирина Сергеевна</w:t>
      </w:r>
    </w:p>
    <w:p w:rsidR="00436AA2" w:rsidRDefault="00436AA2" w:rsidP="00436AA2">
      <w:pPr>
        <w:jc w:val="right"/>
        <w:rPr>
          <w:sz w:val="28"/>
        </w:rPr>
      </w:pPr>
    </w:p>
    <w:p w:rsidR="00436AA2" w:rsidRDefault="00436AA2" w:rsidP="00436AA2">
      <w:pPr>
        <w:jc w:val="right"/>
        <w:rPr>
          <w:sz w:val="28"/>
        </w:rPr>
      </w:pPr>
    </w:p>
    <w:p w:rsidR="00436AA2" w:rsidRDefault="00436AA2" w:rsidP="00436AA2">
      <w:pPr>
        <w:jc w:val="right"/>
        <w:rPr>
          <w:sz w:val="28"/>
        </w:rPr>
      </w:pPr>
    </w:p>
    <w:p w:rsidR="00436AA2" w:rsidRDefault="00436AA2" w:rsidP="00436AA2">
      <w:pPr>
        <w:jc w:val="right"/>
        <w:rPr>
          <w:sz w:val="28"/>
        </w:rPr>
      </w:pPr>
    </w:p>
    <w:p w:rsidR="00436AA2" w:rsidRDefault="00436AA2" w:rsidP="00436AA2">
      <w:pPr>
        <w:rPr>
          <w:sz w:val="28"/>
        </w:rPr>
      </w:pPr>
    </w:p>
    <w:p w:rsidR="00436AA2" w:rsidRDefault="00436AA2" w:rsidP="00436AA2">
      <w:pPr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г. Москва</w:t>
      </w:r>
    </w:p>
    <w:p w:rsidR="00436AA2" w:rsidRDefault="00436AA2" w:rsidP="00436AA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Pr="009A6BAD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3</w:t>
      </w:r>
    </w:p>
    <w:p w:rsidR="003F221C" w:rsidRDefault="003F221C" w:rsidP="00436AA2"/>
    <w:p w:rsidR="00436AA2" w:rsidRDefault="00436AA2" w:rsidP="00436AA2"/>
    <w:p w:rsidR="00436AA2" w:rsidRDefault="00436AA2" w:rsidP="00436AA2">
      <w:pPr>
        <w:rPr>
          <w:sz w:val="36"/>
          <w:szCs w:val="36"/>
        </w:rPr>
      </w:pPr>
      <w:r w:rsidRPr="00922DA9">
        <w:rPr>
          <w:b/>
          <w:sz w:val="36"/>
          <w:szCs w:val="36"/>
        </w:rPr>
        <w:lastRenderedPageBreak/>
        <w:t>Тема занятия:  «Нам на улице не страшно!».</w:t>
      </w:r>
    </w:p>
    <w:p w:rsidR="00436AA2" w:rsidRDefault="00436AA2" w:rsidP="00436AA2">
      <w:pPr>
        <w:rPr>
          <w:sz w:val="36"/>
          <w:szCs w:val="36"/>
        </w:rPr>
      </w:pPr>
    </w:p>
    <w:p w:rsidR="00436AA2" w:rsidRPr="00922DA9" w:rsidRDefault="00436AA2" w:rsidP="00436AA2">
      <w:pPr>
        <w:rPr>
          <w:sz w:val="36"/>
          <w:szCs w:val="36"/>
        </w:rPr>
      </w:pPr>
      <w:proofErr w:type="gramStart"/>
      <w:r>
        <w:rPr>
          <w:b/>
          <w:sz w:val="28"/>
          <w:szCs w:val="28"/>
        </w:rPr>
        <w:t xml:space="preserve">Наглядно-дидактический материал: макеты домов, созданных детьми из строительных кубиков, макет светофора, игрушки: зайчонок, медвежонок, лисенок. </w:t>
      </w:r>
      <w:proofErr w:type="gramEnd"/>
    </w:p>
    <w:p w:rsidR="00436AA2" w:rsidRDefault="00436AA2" w:rsidP="00436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Лексический материал: стихотворение «О профессии» автор Л. </w:t>
      </w:r>
      <w:proofErr w:type="spellStart"/>
      <w:r>
        <w:rPr>
          <w:b/>
          <w:sz w:val="28"/>
          <w:szCs w:val="28"/>
        </w:rPr>
        <w:t>Завальнюк</w:t>
      </w:r>
      <w:proofErr w:type="spellEnd"/>
      <w:r>
        <w:rPr>
          <w:b/>
          <w:sz w:val="28"/>
          <w:szCs w:val="28"/>
        </w:rPr>
        <w:t>.</w:t>
      </w:r>
    </w:p>
    <w:p w:rsidR="00436AA2" w:rsidRDefault="00436AA2" w:rsidP="00436A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Цели: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-Закрепить у детей знание правил дорожного движения;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-Расширить знания  о правилах поведения на улице; объяснить алгоритм перехода проезжей части по переходу на определенный цвет светофора.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-Воспитывать у детей внимание, сосредоточенность.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-Развивать игровую деятельность, предложить различные варианты развития сюжета.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      Организационный, мотивационный компонент.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подойти к макету улицы, который они создали на занятиях по конструированию.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Он предлагает перейти проезжую часть улицы возле перехода, где стоит светофор.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Последовательность предлагаемых заданий: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Вы твердо должны запомнить и всегда выполнять правила: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-Подойти к переходу «зебра» и остановиться!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-Посмотреть какого цвета сигнал на светофоре.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-Закрепляем на макете светофор с зеленым сигналом.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Воспитатель задает вопрос!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-Какие действия должны сделать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, увидев этот цвет на светофоре?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-Дети должны уяснить, что зеленый цвет, значит «путь тебе открыт».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Переставляют фигурки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 на переходе «зебра».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-Закрепляем «желтый сигнал»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Подожди</w:t>
      </w:r>
      <w:proofErr w:type="gramEnd"/>
      <w:r>
        <w:rPr>
          <w:sz w:val="28"/>
          <w:szCs w:val="28"/>
        </w:rPr>
        <w:t xml:space="preserve"> готовься к переходу!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-обратить внимание детей  на стоящих в ожидании </w:t>
      </w: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тр-ре</w:t>
      </w:r>
      <w:proofErr w:type="spellEnd"/>
      <w:r>
        <w:rPr>
          <w:sz w:val="28"/>
          <w:szCs w:val="28"/>
        </w:rPr>
        <w:t xml:space="preserve"> улице.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-Затем дети сами закрепляют макет  светофора с красным сигналом.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-Воспитатель задает детям  вопрос.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-Как должен вести себя лягушонок, увидев красный цвет  сигнала?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-Обратим внимание – он стоит на месте и смотрит на красный цвет сигнала.</w:t>
      </w:r>
    </w:p>
    <w:p w:rsidR="00436AA2" w:rsidRDefault="00436AA2" w:rsidP="00436AA2">
      <w:pPr>
        <w:rPr>
          <w:sz w:val="28"/>
          <w:szCs w:val="28"/>
        </w:rPr>
      </w:pP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Динамическая пауза (закрепление занятий и навыков).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Игра «Красный, желтый, зеленый».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Воспитатель по очереди поднимает разноцветные кружки, дети выполняют движения в соответствии с цветом кружка.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-Красный цвет: Дети замирают в разнообразных позах.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-Желтый цвет: Хлопают в ладоши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-Зеленый цвет: Свободно двигаются по группе. 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послушать стихотворение и угадать, какое слово подходит по рифме.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   Вдали на возвышенности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   Там, где пруд и старый сквер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   Регулирует движение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  Аис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(милиционер)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    Жезлом он своим взмахнет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>Все машины замирают,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(Пешеходов) пропускают</w:t>
      </w:r>
    </w:p>
    <w:p w:rsidR="00436AA2" w:rsidRDefault="00436AA2" w:rsidP="00436AA2">
      <w:pPr>
        <w:rPr>
          <w:sz w:val="28"/>
          <w:szCs w:val="28"/>
        </w:rPr>
      </w:pPr>
      <w:r>
        <w:rPr>
          <w:sz w:val="28"/>
          <w:szCs w:val="28"/>
        </w:rPr>
        <w:t xml:space="preserve">А потом опять вперед! </w:t>
      </w: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Default="00B510FE" w:rsidP="00B510FE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B510FE" w:rsidRPr="00663269" w:rsidRDefault="00CA14CB" w:rsidP="00CA14CB">
      <w:pPr>
        <w:spacing w:before="100" w:beforeAutospacing="1" w:after="75" w:line="240" w:lineRule="auto"/>
        <w:outlineLvl w:val="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                          </w:t>
      </w:r>
      <w:r w:rsidR="00B510FE" w:rsidRPr="00663269">
        <w:rPr>
          <w:rFonts w:ascii="Calibri" w:hAnsi="Calibri"/>
          <w:b/>
          <w:sz w:val="28"/>
          <w:szCs w:val="28"/>
        </w:rPr>
        <w:t>Список использованной литературы</w:t>
      </w:r>
      <w:r w:rsidR="00B510FE" w:rsidRPr="00663269">
        <w:rPr>
          <w:rFonts w:ascii="Calibri" w:hAnsi="Calibri"/>
          <w:b/>
          <w:sz w:val="28"/>
          <w:szCs w:val="28"/>
        </w:rPr>
        <w:br/>
      </w:r>
    </w:p>
    <w:p w:rsidR="00B510FE" w:rsidRPr="00663269" w:rsidRDefault="00B510FE" w:rsidP="00B510FE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1. </w:t>
      </w:r>
      <w:r w:rsidRPr="00663269">
        <w:rPr>
          <w:rFonts w:ascii="Calibri" w:hAnsi="Calibri"/>
          <w:sz w:val="28"/>
          <w:szCs w:val="28"/>
        </w:rPr>
        <w:t>А. Э. Симановский «Развитие творческого мышления детей», 1996.</w:t>
      </w:r>
    </w:p>
    <w:p w:rsidR="00B510FE" w:rsidRPr="00663269" w:rsidRDefault="00B510FE" w:rsidP="00B510FE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i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2. Т. И. </w:t>
      </w:r>
      <w:proofErr w:type="spellStart"/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>Подрезова</w:t>
      </w:r>
      <w:proofErr w:type="spellEnd"/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 «Материал к занятиям по развитию речи», 2006.</w:t>
      </w:r>
    </w:p>
    <w:p w:rsidR="00B510FE" w:rsidRPr="00663269" w:rsidRDefault="00B510FE" w:rsidP="00B510FE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>3. Л. А. Парамоновой «Развивающие занятия с детьми 5-6 лет», 2007.</w:t>
      </w:r>
    </w:p>
    <w:p w:rsidR="00B510FE" w:rsidRPr="00591854" w:rsidRDefault="00B510FE" w:rsidP="00B510FE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4. </w:t>
      </w:r>
      <w:r w:rsidRPr="00591854">
        <w:rPr>
          <w:rFonts w:ascii="Calibri" w:eastAsia="Times New Roman" w:hAnsi="Calibri" w:cs="Times New Roman"/>
          <w:sz w:val="28"/>
          <w:szCs w:val="28"/>
        </w:rPr>
        <w:t xml:space="preserve">Н.В.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Нищева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- дидактическая игра «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Играйка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>».</w:t>
      </w:r>
    </w:p>
    <w:p w:rsidR="00B510FE" w:rsidRPr="00591854" w:rsidRDefault="00B510FE" w:rsidP="00B510FE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0" w:line="269" w:lineRule="exact"/>
        <w:ind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Н.В. </w:t>
      </w:r>
      <w:proofErr w:type="spellStart"/>
      <w:r w:rsidRPr="00591854">
        <w:rPr>
          <w:rFonts w:ascii="Calibri" w:hAnsi="Calibri"/>
          <w:sz w:val="28"/>
          <w:szCs w:val="28"/>
        </w:rPr>
        <w:t>Нищева</w:t>
      </w:r>
      <w:proofErr w:type="spellEnd"/>
      <w:r w:rsidRPr="00591854">
        <w:rPr>
          <w:rFonts w:ascii="Calibri" w:hAnsi="Calibri"/>
          <w:sz w:val="28"/>
          <w:szCs w:val="28"/>
        </w:rPr>
        <w:t xml:space="preserve"> </w:t>
      </w:r>
      <w:proofErr w:type="gramStart"/>
      <w:r w:rsidRPr="00591854">
        <w:rPr>
          <w:rFonts w:ascii="Calibri" w:hAnsi="Calibri"/>
          <w:sz w:val="28"/>
          <w:szCs w:val="28"/>
        </w:rPr>
        <w:t>-«</w:t>
      </w:r>
      <w:proofErr w:type="gramEnd"/>
      <w:r w:rsidRPr="00591854">
        <w:rPr>
          <w:rFonts w:ascii="Calibri" w:hAnsi="Calibri"/>
          <w:sz w:val="28"/>
          <w:szCs w:val="28"/>
        </w:rPr>
        <w:t>Конспекты подгрупповых логопедических занятий в подготовительной группе детского сада для детей с ОНР».</w:t>
      </w:r>
    </w:p>
    <w:p w:rsidR="00436AA2" w:rsidRPr="00436AA2" w:rsidRDefault="00436AA2" w:rsidP="00436AA2"/>
    <w:sectPr w:rsidR="00436AA2" w:rsidRPr="00436AA2" w:rsidSect="003F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32A3"/>
    <w:multiLevelType w:val="hybridMultilevel"/>
    <w:tmpl w:val="D060AD3C"/>
    <w:lvl w:ilvl="0" w:tplc="2160E362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AA2"/>
    <w:rsid w:val="003F221C"/>
    <w:rsid w:val="00436AA2"/>
    <w:rsid w:val="007A27ED"/>
    <w:rsid w:val="007F1600"/>
    <w:rsid w:val="00B510FE"/>
    <w:rsid w:val="00B71EFF"/>
    <w:rsid w:val="00CA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510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510F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2013-04-22T19:28:00Z</dcterms:created>
  <dcterms:modified xsi:type="dcterms:W3CDTF">2013-04-22T19:36:00Z</dcterms:modified>
</cp:coreProperties>
</file>