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40" w:rsidRPr="00E56C40" w:rsidRDefault="00E56C40" w:rsidP="00E56C40">
      <w:pPr>
        <w:pStyle w:val="3"/>
        <w:spacing w:line="360" w:lineRule="auto"/>
        <w:rPr>
          <w:b/>
          <w:sz w:val="28"/>
          <w:szCs w:val="28"/>
        </w:rPr>
      </w:pPr>
    </w:p>
    <w:p w:rsidR="00E56C40" w:rsidRPr="00E56C40" w:rsidRDefault="00E56C40" w:rsidP="00E56C40">
      <w:pPr>
        <w:pStyle w:val="3"/>
        <w:spacing w:line="360" w:lineRule="auto"/>
        <w:jc w:val="center"/>
        <w:rPr>
          <w:b/>
          <w:sz w:val="28"/>
          <w:szCs w:val="28"/>
        </w:rPr>
      </w:pPr>
      <w:r w:rsidRPr="00E56C40">
        <w:rPr>
          <w:b/>
          <w:sz w:val="28"/>
          <w:szCs w:val="28"/>
        </w:rPr>
        <w:t>Технология оценивания учебных достижений.</w:t>
      </w:r>
    </w:p>
    <w:p w:rsidR="00E56C40" w:rsidRPr="00E56C40" w:rsidRDefault="00E56C40" w:rsidP="00E56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учитель всё чаще сталкивается с тем, что, предлагая ученикам новые учебные формы - проектные, творческие и исследовательские работы, </w:t>
      </w:r>
      <w:proofErr w:type="spellStart"/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элективы</w:t>
      </w:r>
      <w:proofErr w:type="spellEnd"/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профили, практики – он, по сути, не имеет инструментов, чтобы оценить их результаты. Консервативные формы оценивания, привычная </w:t>
      </w:r>
      <w:proofErr w:type="spellStart"/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пятибальная</w:t>
      </w:r>
      <w:proofErr w:type="spellEnd"/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закрытая для учеников, мало для этого подходят. Критерии, по которым выставляется та или иная отметка, часто непонятны детям и, как правило, не подлежат обсуждению. Это плохо сочетается с призывом к индивидуализации образования и вовлечению школьников в планирование собственной учебной программы и, скорее, мешает активному, практико-ориентированному и живому обучению.</w:t>
      </w:r>
    </w:p>
    <w:p w:rsidR="00E56C40" w:rsidRPr="00E56C40" w:rsidRDefault="00E56C40" w:rsidP="00E56C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Ответом может стать появление в повседневной практике новых для нашей школы современных форм оценивания. Прежде всего, «формирующего оценивания». Этот термин «относится к любым формам деятельности учителя и учеников, оценивающих самих себя, обеспечивающим информацию, которая может служить обратной связью и позволяет модифицировать процесс преподавания и учения» .</w:t>
      </w:r>
    </w:p>
    <w:p w:rsidR="00E56C40" w:rsidRPr="00E56C40" w:rsidRDefault="00E56C40" w:rsidP="00E56C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Подобный подход к оцениванию позволяет сохранить баланс между внешним контролем и </w:t>
      </w:r>
      <w:proofErr w:type="spellStart"/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внутришкольным</w:t>
      </w:r>
      <w:proofErr w:type="spellEnd"/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управлением качеством обучения, эффективным учебным процессом и тренажом для подготовки к экзаменам и обеспечивает следующее:</w:t>
      </w:r>
    </w:p>
    <w:p w:rsidR="00E56C40" w:rsidRPr="00E56C40" w:rsidRDefault="00E56C40" w:rsidP="00E56C40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индивидуализацию как процесса обучения, так и подходов к оценке его результатов;</w:t>
      </w:r>
    </w:p>
    <w:p w:rsidR="00E56C40" w:rsidRPr="00E56C40" w:rsidRDefault="00E56C40" w:rsidP="00E56C40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ученику максимально активной и ответственной роли в процессе собственного обучения и вовлечение его в оценку своих достижений;</w:t>
      </w:r>
    </w:p>
    <w:p w:rsidR="00E56C40" w:rsidRPr="00E56C40" w:rsidRDefault="00E56C40" w:rsidP="00E56C40">
      <w:pPr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фиксацию не только итоговых достижений, но и отслеживание их динамики и ин</w:t>
      </w:r>
      <w:r w:rsidR="0038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дивидуального прогресса ученика.</w:t>
      </w:r>
    </w:p>
    <w:p w:rsidR="00C83020" w:rsidRDefault="00385A9E" w:rsidP="00385A9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E56C40" w:rsidRPr="00E5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оценочных процедур для корректировки собственного преподавания и содержания учебной программы.</w:t>
      </w:r>
      <w:r w:rsidR="00C8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56C40" w:rsidRPr="00E56C40" w:rsidRDefault="00E56C40" w:rsidP="00C83020">
      <w:p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3423"/>
        <w:gridCol w:w="1894"/>
      </w:tblGrid>
      <w:tr w:rsidR="00C83020" w:rsidRPr="00C83020" w:rsidTr="00C83020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spacing w:before="140" w:after="100"/>
              <w:rPr>
                <w:b/>
                <w:bCs/>
                <w:spacing w:val="20"/>
                <w:sz w:val="28"/>
                <w:szCs w:val="28"/>
                <w:lang w:eastAsia="en-US"/>
              </w:rPr>
            </w:pPr>
            <w:r w:rsidRPr="00C83020">
              <w:rPr>
                <w:b/>
                <w:bCs/>
                <w:spacing w:val="20"/>
                <w:sz w:val="28"/>
                <w:szCs w:val="28"/>
              </w:rPr>
              <w:t>Регистрационная карта участника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Анастасия Сергеевна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>Соавторы (Ф.И.О., полностью) (</w:t>
            </w:r>
            <w:r w:rsidRPr="00C83020">
              <w:rPr>
                <w:i/>
                <w:sz w:val="28"/>
                <w:szCs w:val="28"/>
              </w:rPr>
              <w:t>если есть</w:t>
            </w:r>
            <w:r w:rsidRPr="00C83020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 xml:space="preserve">Количество высылаемых </w:t>
            </w:r>
            <w:r w:rsidRPr="00C83020">
              <w:rPr>
                <w:b/>
                <w:sz w:val="28"/>
                <w:szCs w:val="28"/>
              </w:rPr>
              <w:t>Вам</w:t>
            </w:r>
            <w:r w:rsidRPr="00C83020">
              <w:rPr>
                <w:sz w:val="28"/>
                <w:szCs w:val="28"/>
              </w:rPr>
              <w:t xml:space="preserve"> сборников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 xml:space="preserve">Краткое наименование </w:t>
            </w:r>
            <w:r w:rsidRPr="00C83020">
              <w:rPr>
                <w:b/>
                <w:sz w:val="28"/>
                <w:szCs w:val="28"/>
              </w:rPr>
              <w:t>Вашей</w:t>
            </w:r>
            <w:r w:rsidRPr="00C83020">
              <w:rPr>
                <w:sz w:val="28"/>
                <w:szCs w:val="28"/>
              </w:rPr>
              <w:t xml:space="preserve"> организации, город (населенный пункт) 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г.Ленинск-Кузнецкий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МБОУ СОШ №20 им. В.М. </w:t>
            </w:r>
            <w:proofErr w:type="spellStart"/>
            <w:r>
              <w:rPr>
                <w:sz w:val="28"/>
                <w:szCs w:val="28"/>
                <w:lang w:eastAsia="en-US"/>
              </w:rPr>
              <w:t>Елсукова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>Наименование статьи (тезисов)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 w:rsidP="00C83020">
            <w:pPr>
              <w:pStyle w:val="3"/>
              <w:spacing w:line="360" w:lineRule="auto"/>
              <w:jc w:val="center"/>
              <w:rPr>
                <w:sz w:val="28"/>
                <w:szCs w:val="28"/>
              </w:rPr>
            </w:pPr>
            <w:r w:rsidRPr="00C83020">
              <w:rPr>
                <w:sz w:val="28"/>
                <w:szCs w:val="28"/>
              </w:rPr>
              <w:t>Технология оценивания учебных достижений.</w:t>
            </w:r>
          </w:p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b/>
                <w:bCs/>
                <w:spacing w:val="8"/>
                <w:w w:val="105"/>
                <w:sz w:val="28"/>
                <w:szCs w:val="28"/>
              </w:rPr>
              <w:t>Сертификат участника</w:t>
            </w:r>
            <w:r w:rsidRPr="00C83020">
              <w:rPr>
                <w:sz w:val="28"/>
                <w:szCs w:val="28"/>
              </w:rPr>
              <w:t xml:space="preserve"> </w:t>
            </w:r>
            <w:r w:rsidRPr="00C83020">
              <w:rPr>
                <w:i/>
                <w:sz w:val="28"/>
                <w:szCs w:val="28"/>
              </w:rPr>
              <w:t>(перечислить ФИО участников, которым выслать сертификат)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Михайлова Анастасия Сер</w:t>
            </w:r>
            <w:r w:rsidRPr="00C83020">
              <w:rPr>
                <w:color w:val="000000" w:themeColor="text1"/>
                <w:sz w:val="28"/>
                <w:szCs w:val="28"/>
                <w:lang w:eastAsia="en-US"/>
              </w:rPr>
              <w:t>геевна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rFonts w:eastAsia="Calibri"/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>Почтовый адрес для отправки сборника</w:t>
            </w:r>
          </w:p>
          <w:p w:rsidR="00C83020" w:rsidRPr="00C83020" w:rsidRDefault="00C83020">
            <w:pPr>
              <w:pStyle w:val="3"/>
              <w:rPr>
                <w:i/>
                <w:sz w:val="28"/>
                <w:szCs w:val="28"/>
                <w:lang w:eastAsia="en-US"/>
              </w:rPr>
            </w:pPr>
            <w:r w:rsidRPr="00C83020">
              <w:rPr>
                <w:i/>
                <w:sz w:val="28"/>
                <w:szCs w:val="28"/>
              </w:rPr>
              <w:t>(</w:t>
            </w:r>
            <w:r w:rsidRPr="00C83020">
              <w:rPr>
                <w:b/>
                <w:i/>
                <w:sz w:val="28"/>
                <w:szCs w:val="28"/>
              </w:rPr>
              <w:t>включая почтовый индекс и область</w:t>
            </w:r>
            <w:r w:rsidRPr="00C8302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Кемеровская область, город </w:t>
            </w:r>
            <w:proofErr w:type="spellStart"/>
            <w:r>
              <w:rPr>
                <w:sz w:val="28"/>
                <w:szCs w:val="28"/>
                <w:lang w:eastAsia="en-US"/>
              </w:rPr>
              <w:t>Ленинск-Кузнецкий</w:t>
            </w:r>
            <w:proofErr w:type="spellEnd"/>
            <w:r>
              <w:rPr>
                <w:sz w:val="28"/>
                <w:szCs w:val="28"/>
                <w:lang w:eastAsia="en-US"/>
              </w:rPr>
              <w:t>, ул.Энгельса д.5, кв.39, 652500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proofErr w:type="spellStart"/>
            <w:r w:rsidRPr="00C83020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proofErr w:type="spellStart"/>
            <w:r w:rsidRPr="00E56C40">
              <w:rPr>
                <w:sz w:val="28"/>
                <w:szCs w:val="28"/>
                <w:lang w:val="en-US"/>
              </w:rPr>
              <w:t>nastasya</w:t>
            </w:r>
            <w:proofErr w:type="spellEnd"/>
            <w:r w:rsidRPr="00E56C40">
              <w:rPr>
                <w:sz w:val="28"/>
                <w:szCs w:val="28"/>
              </w:rPr>
              <w:t>.</w:t>
            </w:r>
            <w:proofErr w:type="spellStart"/>
            <w:r w:rsidRPr="00E56C40">
              <w:rPr>
                <w:sz w:val="28"/>
                <w:szCs w:val="28"/>
                <w:lang w:val="en-US"/>
              </w:rPr>
              <w:t>mikhaylova</w:t>
            </w:r>
            <w:proofErr w:type="spellEnd"/>
            <w:r w:rsidRPr="00E56C40">
              <w:rPr>
                <w:sz w:val="28"/>
                <w:szCs w:val="28"/>
              </w:rPr>
              <w:t>.89@</w:t>
            </w:r>
            <w:r w:rsidRPr="00E56C40">
              <w:rPr>
                <w:sz w:val="28"/>
                <w:szCs w:val="28"/>
                <w:lang w:val="en-US"/>
              </w:rPr>
              <w:t>mail</w:t>
            </w:r>
            <w:r w:rsidRPr="00E56C40">
              <w:rPr>
                <w:sz w:val="28"/>
                <w:szCs w:val="28"/>
              </w:rPr>
              <w:t>.</w:t>
            </w:r>
            <w:proofErr w:type="spellStart"/>
            <w:r w:rsidRPr="00E56C4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89511668322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 w:rsidRPr="00C83020">
              <w:rPr>
                <w:sz w:val="28"/>
                <w:szCs w:val="28"/>
              </w:rPr>
              <w:t>Телефон домашний (</w:t>
            </w:r>
            <w:r w:rsidRPr="00C83020">
              <w:rPr>
                <w:i/>
                <w:sz w:val="28"/>
                <w:szCs w:val="28"/>
              </w:rPr>
              <w:t>с кодом</w:t>
            </w:r>
            <w:r w:rsidRPr="00C83020">
              <w:rPr>
                <w:sz w:val="28"/>
                <w:szCs w:val="28"/>
              </w:rPr>
              <w:t xml:space="preserve"> города)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20" w:rsidRPr="00C83020" w:rsidRDefault="00C83020">
            <w:pPr>
              <w:pStyle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83020" w:rsidRPr="00C83020" w:rsidTr="00C830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b/>
                <w:sz w:val="28"/>
                <w:szCs w:val="28"/>
                <w:lang w:eastAsia="en-US"/>
              </w:rPr>
            </w:pPr>
            <w:r w:rsidRPr="00C83020">
              <w:rPr>
                <w:i/>
                <w:sz w:val="28"/>
                <w:szCs w:val="28"/>
              </w:rPr>
              <w:t>Откуда Вы узнали про конференцию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3020" w:rsidRPr="00C83020" w:rsidRDefault="00C83020" w:rsidP="00C83020">
            <w:pPr>
              <w:pStyle w:val="3"/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письма электронной почты.</w:t>
            </w:r>
          </w:p>
        </w:tc>
      </w:tr>
      <w:tr w:rsidR="00C83020" w:rsidRPr="00C83020" w:rsidTr="00C83020">
        <w:tc>
          <w:tcPr>
            <w:tcW w:w="104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i/>
                <w:iCs/>
                <w:spacing w:val="8"/>
                <w:sz w:val="28"/>
                <w:szCs w:val="28"/>
                <w:lang w:eastAsia="en-US"/>
              </w:rPr>
            </w:pPr>
            <w:r w:rsidRPr="00C83020">
              <w:rPr>
                <w:i/>
                <w:iCs/>
                <w:spacing w:val="8"/>
                <w:sz w:val="28"/>
                <w:szCs w:val="28"/>
              </w:rPr>
              <w:t>Расчет стоимости:</w:t>
            </w:r>
          </w:p>
        </w:tc>
      </w:tr>
      <w:tr w:rsidR="00C83020" w:rsidRPr="00C83020" w:rsidTr="00C83020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iCs/>
                <w:sz w:val="28"/>
                <w:szCs w:val="28"/>
                <w:lang w:eastAsia="en-US"/>
              </w:rPr>
            </w:pPr>
            <w:r w:rsidRPr="00C83020">
              <w:rPr>
                <w:bCs/>
                <w:iCs/>
                <w:sz w:val="28"/>
                <w:szCs w:val="28"/>
              </w:rPr>
              <w:t>Организационный взнос</w:t>
            </w:r>
            <w:r w:rsidRPr="00C83020">
              <w:rPr>
                <w:sz w:val="28"/>
                <w:szCs w:val="28"/>
              </w:rPr>
              <w:t xml:space="preserve"> </w:t>
            </w:r>
            <w:r w:rsidRPr="00C83020">
              <w:rPr>
                <w:iCs/>
                <w:sz w:val="28"/>
                <w:szCs w:val="28"/>
              </w:rPr>
              <w:t xml:space="preserve">(публикация </w:t>
            </w:r>
            <w:r w:rsidRPr="00C83020">
              <w:rPr>
                <w:b/>
                <w:i/>
                <w:iCs/>
                <w:sz w:val="28"/>
                <w:szCs w:val="28"/>
              </w:rPr>
              <w:t>двух страниц</w:t>
            </w:r>
            <w:r w:rsidRPr="00C83020">
              <w:rPr>
                <w:iCs/>
                <w:sz w:val="28"/>
                <w:szCs w:val="28"/>
              </w:rPr>
              <w:t xml:space="preserve"> + сборник </w:t>
            </w:r>
            <w:r w:rsidRPr="00C83020">
              <w:rPr>
                <w:b/>
                <w:i/>
                <w:iCs/>
                <w:sz w:val="28"/>
                <w:szCs w:val="28"/>
              </w:rPr>
              <w:t>без пересылки</w:t>
            </w:r>
            <w:r w:rsidRPr="00C83020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b/>
                <w:bCs/>
                <w:sz w:val="28"/>
                <w:szCs w:val="28"/>
                <w:lang w:eastAsia="en-US"/>
              </w:rPr>
            </w:pPr>
            <w:r w:rsidRPr="00C83020">
              <w:rPr>
                <w:b/>
                <w:bCs/>
                <w:sz w:val="28"/>
                <w:szCs w:val="28"/>
              </w:rPr>
              <w:t>350-00 руб.</w:t>
            </w:r>
          </w:p>
        </w:tc>
      </w:tr>
      <w:tr w:rsidR="00C83020" w:rsidRPr="00C83020" w:rsidTr="00C83020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iCs/>
                <w:sz w:val="28"/>
                <w:szCs w:val="28"/>
                <w:lang w:eastAsia="en-US"/>
              </w:rPr>
            </w:pPr>
            <w:r w:rsidRPr="00C83020">
              <w:rPr>
                <w:bCs/>
                <w:iCs/>
                <w:sz w:val="28"/>
                <w:szCs w:val="28"/>
              </w:rPr>
              <w:t xml:space="preserve">Превышение двух страниц </w:t>
            </w:r>
            <w:r w:rsidRPr="00C83020">
              <w:rPr>
                <w:iCs/>
                <w:sz w:val="28"/>
                <w:szCs w:val="28"/>
              </w:rPr>
              <w:t>(+ 200 руб. за каждую страницу /третью, четвертую и т.д./)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C83020" w:rsidRPr="00C83020" w:rsidTr="00C83020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iCs/>
                <w:sz w:val="28"/>
                <w:szCs w:val="28"/>
                <w:lang w:eastAsia="en-US"/>
              </w:rPr>
            </w:pPr>
            <w:r w:rsidRPr="00C83020">
              <w:rPr>
                <w:iCs/>
                <w:sz w:val="28"/>
                <w:szCs w:val="28"/>
              </w:rPr>
              <w:t>Дополнительно приобретаемые сборники (+ 250 руб. за каждый сборник)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C83020" w:rsidRPr="00C83020" w:rsidTr="00C83020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iCs/>
                <w:sz w:val="28"/>
                <w:szCs w:val="28"/>
                <w:lang w:eastAsia="en-US"/>
              </w:rPr>
            </w:pPr>
            <w:r w:rsidRPr="00C83020">
              <w:rPr>
                <w:b/>
                <w:bCs/>
                <w:spacing w:val="8"/>
                <w:w w:val="105"/>
                <w:sz w:val="28"/>
                <w:szCs w:val="28"/>
              </w:rPr>
              <w:t>Сертификат участника</w:t>
            </w:r>
            <w:r w:rsidRPr="00C83020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C83020">
              <w:rPr>
                <w:iCs/>
                <w:sz w:val="28"/>
                <w:szCs w:val="28"/>
              </w:rPr>
              <w:t xml:space="preserve">(+ 250 руб. за сертификат на </w:t>
            </w:r>
            <w:r w:rsidRPr="00C83020">
              <w:rPr>
                <w:b/>
                <w:iCs/>
                <w:sz w:val="28"/>
                <w:szCs w:val="28"/>
              </w:rPr>
              <w:t xml:space="preserve">одного </w:t>
            </w:r>
            <w:r w:rsidRPr="00C83020">
              <w:rPr>
                <w:iCs/>
                <w:sz w:val="28"/>
                <w:szCs w:val="28"/>
              </w:rPr>
              <w:t>автора)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C83020" w:rsidRPr="00C83020" w:rsidTr="00C83020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C83020">
              <w:rPr>
                <w:iCs/>
                <w:sz w:val="28"/>
                <w:szCs w:val="28"/>
              </w:rPr>
              <w:t xml:space="preserve">Почтовое отправление </w:t>
            </w:r>
            <w:r w:rsidRPr="00C83020">
              <w:rPr>
                <w:b/>
                <w:iCs/>
                <w:sz w:val="28"/>
                <w:szCs w:val="28"/>
              </w:rPr>
              <w:t>каждого сборника</w:t>
            </w:r>
            <w:r w:rsidRPr="00C83020">
              <w:rPr>
                <w:iCs/>
                <w:sz w:val="28"/>
                <w:szCs w:val="28"/>
              </w:rPr>
              <w:t xml:space="preserve"> заказной бандеролью</w:t>
            </w:r>
          </w:p>
          <w:p w:rsidR="00C83020" w:rsidRPr="00C83020" w:rsidRDefault="00C83020">
            <w:pPr>
              <w:pStyle w:val="3"/>
              <w:rPr>
                <w:iCs/>
                <w:sz w:val="28"/>
                <w:szCs w:val="28"/>
                <w:lang w:eastAsia="en-US"/>
              </w:rPr>
            </w:pPr>
            <w:r w:rsidRPr="00C83020">
              <w:rPr>
                <w:iCs/>
                <w:sz w:val="28"/>
                <w:szCs w:val="28"/>
              </w:rPr>
              <w:t>(по России: + 80 руб., международные отправления: + 250 руб.)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3020" w:rsidRPr="00C83020" w:rsidRDefault="00C83020">
            <w:pPr>
              <w:pStyle w:val="3"/>
              <w:rPr>
                <w:b/>
                <w:bCs/>
                <w:sz w:val="28"/>
                <w:szCs w:val="28"/>
                <w:lang w:eastAsia="en-US"/>
              </w:rPr>
            </w:pPr>
            <w:r w:rsidRPr="00C83020">
              <w:rPr>
                <w:b/>
                <w:bCs/>
                <w:sz w:val="28"/>
                <w:szCs w:val="28"/>
              </w:rPr>
              <w:t>+ 80-00 руб.</w:t>
            </w:r>
          </w:p>
        </w:tc>
      </w:tr>
      <w:tr w:rsidR="00C83020" w:rsidRPr="00C83020" w:rsidTr="00C83020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3020" w:rsidRPr="00C83020" w:rsidRDefault="00C83020">
            <w:pPr>
              <w:pStyle w:val="3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</w:p>
          <w:p w:rsidR="00C83020" w:rsidRPr="00C83020" w:rsidRDefault="00C83020">
            <w:pPr>
              <w:pStyle w:val="3"/>
              <w:rPr>
                <w:b/>
                <w:iCs/>
                <w:sz w:val="28"/>
                <w:szCs w:val="28"/>
                <w:lang w:eastAsia="en-US"/>
              </w:rPr>
            </w:pPr>
            <w:r w:rsidRPr="00C83020">
              <w:rPr>
                <w:b/>
                <w:iCs/>
                <w:sz w:val="28"/>
                <w:szCs w:val="28"/>
              </w:rPr>
              <w:t>ИТОГО к оплате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3020" w:rsidRPr="00C83020" w:rsidRDefault="00C83020" w:rsidP="00C83020">
            <w:pPr>
              <w:pStyle w:val="3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430</w:t>
            </w:r>
            <w:r w:rsidRPr="00C83020">
              <w:rPr>
                <w:b/>
                <w:bCs/>
                <w:sz w:val="28"/>
                <w:szCs w:val="28"/>
              </w:rPr>
              <w:t>-00 руб.</w:t>
            </w:r>
          </w:p>
        </w:tc>
      </w:tr>
    </w:tbl>
    <w:p w:rsidR="00C83020" w:rsidRPr="00C83020" w:rsidRDefault="00C83020" w:rsidP="00C83020">
      <w:pPr>
        <w:pStyle w:val="2"/>
        <w:rPr>
          <w:sz w:val="28"/>
          <w:szCs w:val="28"/>
        </w:rPr>
      </w:pPr>
    </w:p>
    <w:p w:rsidR="00EA4DAD" w:rsidRDefault="00EA4DAD">
      <w:pPr>
        <w:rPr>
          <w:sz w:val="28"/>
          <w:szCs w:val="28"/>
        </w:rPr>
      </w:pPr>
    </w:p>
    <w:p w:rsidR="00F61F43" w:rsidRDefault="00F61F43">
      <w:pPr>
        <w:rPr>
          <w:sz w:val="28"/>
          <w:szCs w:val="28"/>
        </w:rPr>
      </w:pPr>
      <w:r w:rsidRPr="00F61F4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0835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43" w:rsidRPr="00C83020" w:rsidRDefault="00F61F43">
      <w:pPr>
        <w:rPr>
          <w:sz w:val="28"/>
          <w:szCs w:val="28"/>
        </w:rPr>
      </w:pPr>
    </w:p>
    <w:sectPr w:rsidR="00F61F43" w:rsidRPr="00C83020" w:rsidSect="00EA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1D81"/>
    <w:multiLevelType w:val="multilevel"/>
    <w:tmpl w:val="0AB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C40"/>
    <w:rsid w:val="00111CFD"/>
    <w:rsid w:val="00385A9E"/>
    <w:rsid w:val="0049373C"/>
    <w:rsid w:val="00845295"/>
    <w:rsid w:val="0095169C"/>
    <w:rsid w:val="00B70265"/>
    <w:rsid w:val="00C83020"/>
    <w:rsid w:val="00E56C40"/>
    <w:rsid w:val="00EA4DAD"/>
    <w:rsid w:val="00F6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qFormat/>
    <w:rsid w:val="00E56C40"/>
    <w:pPr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2"/>
    <w:basedOn w:val="a"/>
    <w:qFormat/>
    <w:rsid w:val="00C830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Анастасия</cp:lastModifiedBy>
  <cp:revision>7</cp:revision>
  <dcterms:created xsi:type="dcterms:W3CDTF">2014-05-19T14:38:00Z</dcterms:created>
  <dcterms:modified xsi:type="dcterms:W3CDTF">2015-03-26T14:32:00Z</dcterms:modified>
</cp:coreProperties>
</file>