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Краткий обзор российского законодательства о правах ребенка.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 «Дети России»: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«Дети–инвалиды» 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«Дети–сироты» 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«Дети Севера» 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«Планирование семьи» 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«Дети Чернобыля» 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«Одаренные дети» 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«Организация летнего отдыха детей» </w:t>
      </w:r>
    </w:p>
    <w:p w:rsidR="00680FF2" w:rsidRPr="009C5D95" w:rsidRDefault="00680FF2" w:rsidP="00680FF2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 «Дети семей беженцев и вынужденных переселенцев»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обеспечения выживания, защиты и развития детей разработана </w:t>
      </w: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целевая программа «Дети России».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Федеральной программы «Дети России» входят федеральные целевые программы: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«Дети-инвалиды»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 (направлена на формирование основ комплексного решения проблем детей с ограниченными способностями, возможностями и семей, в которых они воспитываются, и создание условий для независимой жизни этой части населения, решение медико-санитарных, социально-экономических и нравственных проблем детей-инвалидов, создание системы реабилитации таких детей, организации разработки и выпуска изделий, необходимых для нормальной жизнедеятельности и адаптации в обществе);</w:t>
      </w:r>
      <w:proofErr w:type="gramEnd"/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«Дети-сироты»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 (включает комплекс мер по созданию наиболее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благоприятных условий для подготовки детей, лишившихся попечения родителей, к самостоятельной жизни в современной социально–экономической обстановке: предупреждению причин появления социального сиротства, развитию форм устройства детей-сирот, воспитывающихся в учреждениях </w:t>
      </w:r>
      <w:proofErr w:type="spellStart"/>
      <w:r w:rsidRPr="009C5D95">
        <w:rPr>
          <w:rFonts w:ascii="Arial" w:eastAsia="Times New Roman" w:hAnsi="Arial" w:cs="Arial"/>
          <w:sz w:val="24"/>
          <w:szCs w:val="24"/>
          <w:lang w:eastAsia="ru-RU"/>
        </w:rPr>
        <w:t>интернатного</w:t>
      </w:r>
      <w:proofErr w:type="spellEnd"/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 типа, развитию кадровой и материальной базы этих учреждений, совершенствованию медицинского обеспечения детей-сирот и детей, оставшихся без попечения родителей);</w:t>
      </w:r>
      <w:proofErr w:type="gramEnd"/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«Планирование семьи»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 (ориентирована на создание системы, обеспечивающей население знаниями вопросов планирования семьи; разработку новых подходов к обучению подростков, их родителей по вопросам сексуального и репродуктивного поведения, этике семейно-брачных отношений; усилений ответственности семьи и школы за половое воспитание подростков; активизацию научных исследований по 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проблеме планирования семьи с учетом региональных и национальных особенностей);</w:t>
      </w:r>
      <w:proofErr w:type="gramEnd"/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«Дети Чернобыля»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(программа нацелена на снижение воздействия на детей неблагоприятных факторов чернобыльской катастрофы);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«Дети Севера»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(программа нацелена на обеспечение защиты интересов детей, живущих на Севере, в первую очередь детей малочисленных народов, создание условий для достижения нормального уровня жизни и представления для них равных стартовых возможностей, удовлетворения их потребностей в физическом, психологическом им социальном развитии в течение всего периода социализации);</w:t>
      </w:r>
      <w:proofErr w:type="gramEnd"/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а также программы: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«Одаренные дети», «Организация летнего отдыха детей», «Дети семей беженцев и вынужденных переселенцев».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Принцип </w:t>
      </w:r>
      <w:proofErr w:type="spellStart"/>
      <w:r w:rsidRPr="009C5D95">
        <w:rPr>
          <w:rFonts w:ascii="Arial" w:eastAsia="Times New Roman" w:hAnsi="Arial" w:cs="Arial"/>
          <w:sz w:val="24"/>
          <w:szCs w:val="24"/>
          <w:lang w:eastAsia="ru-RU"/>
        </w:rPr>
        <w:t>адресности</w:t>
      </w:r>
      <w:proofErr w:type="spellEnd"/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 и целенаправленности социальной работы реализуется через региональные и территориальные программы, предусматривающие дополнительные меры поддержки семей с детьми, самих детей.</w:t>
      </w:r>
    </w:p>
    <w:p w:rsidR="00680FF2" w:rsidRPr="009C5D95" w:rsidRDefault="00680FF2" w:rsidP="00680FF2">
      <w:pPr>
        <w:spacing w:before="100" w:beforeAutospacing="1" w:after="100" w:afterAutospacing="1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педагогам: Алгоритм работы с родителями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1. Изучение семьи для организации индивидуальной работы с родителями:</w:t>
      </w:r>
    </w:p>
    <w:p w:rsidR="00680FF2" w:rsidRPr="009C5D95" w:rsidRDefault="00680FF2" w:rsidP="00680FF2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доверительно–делового контакта с родителями. </w:t>
      </w:r>
    </w:p>
    <w:p w:rsidR="00680FF2" w:rsidRPr="009C5D95" w:rsidRDefault="00680FF2" w:rsidP="00680FF2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родителей в работе дошкольного учреждения (родительский клуб, родительский комитет). </w:t>
      </w:r>
    </w:p>
    <w:p w:rsidR="00680FF2" w:rsidRPr="009C5D95" w:rsidRDefault="00680FF2" w:rsidP="00680FF2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семьи (беседы, анкетирование, тестирование, изучение продуктов детской деятельности, наблюдения за общением детей и взрослых во время утреннего приема, сюжетно – ролевых игр).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Приложение № 2 (анкета для родителей).</w:t>
      </w: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2. Форма работы с родителями:</w:t>
      </w:r>
    </w:p>
    <w:p w:rsidR="00680FF2" w:rsidRPr="009C5D95" w:rsidRDefault="00680FF2" w:rsidP="00680FF2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наглядной агитации (сообщения, в которых четко прописаны права и обязанности родителей для стендов)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Приложение № 1, № 2.</w:t>
      </w:r>
    </w:p>
    <w:p w:rsidR="00680FF2" w:rsidRPr="009C5D95" w:rsidRDefault="00680FF2" w:rsidP="00680FF2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Схема примерного стенда по правам ребенка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Приложение № 3.</w:t>
      </w:r>
    </w:p>
    <w:p w:rsidR="00680FF2" w:rsidRPr="009C5D95" w:rsidRDefault="00680FF2" w:rsidP="00680FF2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Листовки с</w:t>
      </w: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вопросами, связанными с правовой культурой (стимулировать родителей  к ответу на вопросы, не называя своих фамилий).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Приложение № 4.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3. Работа узких специалистов (педагога – психолога):</w:t>
      </w:r>
    </w:p>
    <w:p w:rsidR="00680FF2" w:rsidRPr="009C5D95" w:rsidRDefault="00680FF2" w:rsidP="00680FF2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Родительское собрание </w:t>
      </w:r>
    </w:p>
    <w:p w:rsidR="00680FF2" w:rsidRPr="009C5D95" w:rsidRDefault="00680FF2" w:rsidP="00680FF2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Консультации </w:t>
      </w:r>
    </w:p>
    <w:p w:rsidR="00680FF2" w:rsidRPr="009C5D95" w:rsidRDefault="00680FF2" w:rsidP="00680FF2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Индивидуальная работа с неблагополучными семьями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4. Административная работа: взаимосвязь с органами опеки и попечительства</w:t>
      </w: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680FF2" w:rsidRPr="009C5D95" w:rsidRDefault="00680FF2" w:rsidP="00680FF2">
      <w:pPr>
        <w:numPr>
          <w:ilvl w:val="0"/>
          <w:numId w:val="7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Профилактика </w:t>
      </w:r>
    </w:p>
    <w:p w:rsidR="00680FF2" w:rsidRPr="009C5D95" w:rsidRDefault="00680FF2" w:rsidP="00680FF2">
      <w:pPr>
        <w:numPr>
          <w:ilvl w:val="0"/>
          <w:numId w:val="7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</w:p>
    <w:p w:rsidR="00680FF2" w:rsidRPr="009C5D95" w:rsidRDefault="00680FF2" w:rsidP="00680FF2">
      <w:pPr>
        <w:numPr>
          <w:ilvl w:val="0"/>
          <w:numId w:val="7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Анкетирование педагогов: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1. Оцените интенсивность Вашего общения с родителями (здесь и далее ответы подчеркните):</w:t>
      </w:r>
    </w:p>
    <w:p w:rsidR="00680FF2" w:rsidRPr="009C5D95" w:rsidRDefault="00680FF2" w:rsidP="00680FF2">
      <w:pPr>
        <w:numPr>
          <w:ilvl w:val="0"/>
          <w:numId w:val="8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общаемся постоянно </w:t>
      </w:r>
    </w:p>
    <w:p w:rsidR="00680FF2" w:rsidRPr="009C5D95" w:rsidRDefault="00680FF2" w:rsidP="00680FF2">
      <w:pPr>
        <w:numPr>
          <w:ilvl w:val="0"/>
          <w:numId w:val="8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общаемся эпизодически, нерегулярно </w:t>
      </w:r>
    </w:p>
    <w:p w:rsidR="00680FF2" w:rsidRPr="009C5D95" w:rsidRDefault="00680FF2" w:rsidP="00680FF2">
      <w:pPr>
        <w:numPr>
          <w:ilvl w:val="0"/>
          <w:numId w:val="8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почти не общаемся.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2. Назовите мотивы Вашего общения с родителями:</w:t>
      </w:r>
    </w:p>
    <w:p w:rsidR="00680FF2" w:rsidRPr="009C5D95" w:rsidRDefault="00680FF2" w:rsidP="00680FF2">
      <w:pPr>
        <w:numPr>
          <w:ilvl w:val="0"/>
          <w:numId w:val="9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особенностей семейного воспитания </w:t>
      </w:r>
    </w:p>
    <w:p w:rsidR="00680FF2" w:rsidRPr="009C5D95" w:rsidRDefault="00680FF2" w:rsidP="00680FF2">
      <w:pPr>
        <w:numPr>
          <w:ilvl w:val="0"/>
          <w:numId w:val="9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необходимость согласования воспитательных воздействий или решения образовательных задач </w:t>
      </w:r>
    </w:p>
    <w:p w:rsidR="00680FF2" w:rsidRPr="009C5D95" w:rsidRDefault="00680FF2" w:rsidP="00680FF2">
      <w:pPr>
        <w:numPr>
          <w:ilvl w:val="0"/>
          <w:numId w:val="9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установление доверительных партнерских отношений </w:t>
      </w:r>
    </w:p>
    <w:p w:rsidR="00680FF2" w:rsidRPr="009C5D95" w:rsidRDefault="00680FF2" w:rsidP="00680FF2">
      <w:pPr>
        <w:numPr>
          <w:ilvl w:val="0"/>
          <w:numId w:val="9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Организационные вопросы (оплата за посещение детского сада, подготовка утренников).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>3. Какие качества педагога способствуют установлению контакта с родителями?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br/>
        <w:t>4. Каким, на Ваш взгляд, должно быть сотрудничество родителей и воспитателей:</w:t>
      </w:r>
    </w:p>
    <w:p w:rsidR="00680FF2" w:rsidRPr="009C5D95" w:rsidRDefault="00680FF2" w:rsidP="00680FF2">
      <w:pPr>
        <w:numPr>
          <w:ilvl w:val="0"/>
          <w:numId w:val="10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родители должны в точности следовать советам воспитателей </w:t>
      </w:r>
    </w:p>
    <w:p w:rsidR="00680FF2" w:rsidRPr="009C5D95" w:rsidRDefault="00680FF2" w:rsidP="00680FF2">
      <w:pPr>
        <w:numPr>
          <w:ilvl w:val="0"/>
          <w:numId w:val="10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t xml:space="preserve">желательно, чтобы родители и воспитатель учитывали точки зрения друг друга </w:t>
      </w:r>
    </w:p>
    <w:p w:rsidR="00680FF2" w:rsidRPr="009C5D95" w:rsidRDefault="00680FF2" w:rsidP="00680FF2">
      <w:pPr>
        <w:numPr>
          <w:ilvl w:val="0"/>
          <w:numId w:val="10"/>
        </w:num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родители могут и должны воспитывать своего ребенка так, как они считают нужным.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Примечание: 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Обработка анкет проводится заместителем заведующей по воспитательно-образовательной работе для дальнейшего совершенствования работы ДОУ по соблюдению прав ребенка. 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C5D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Обмен опытом: установление тесного, доверительно-делового контакта с родителями. </w:t>
      </w:r>
    </w:p>
    <w:p w:rsidR="00680FF2" w:rsidRPr="009C5D95" w:rsidRDefault="00680FF2" w:rsidP="00680FF2">
      <w:pPr>
        <w:spacing w:before="100" w:beforeAutospacing="1" w:after="100" w:afterAutospacing="1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 плана работы с семьями воспитанников ДОУ</w:t>
      </w:r>
    </w:p>
    <w:p w:rsidR="007F4D2B" w:rsidRDefault="007F4D2B"/>
    <w:sectPr w:rsidR="007F4D2B" w:rsidSect="007F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E46"/>
    <w:multiLevelType w:val="multilevel"/>
    <w:tmpl w:val="799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30511"/>
    <w:multiLevelType w:val="multilevel"/>
    <w:tmpl w:val="0B48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C26FC"/>
    <w:multiLevelType w:val="multilevel"/>
    <w:tmpl w:val="B9E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95B57"/>
    <w:multiLevelType w:val="multilevel"/>
    <w:tmpl w:val="C1F6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32849"/>
    <w:multiLevelType w:val="multilevel"/>
    <w:tmpl w:val="71D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E1FCB"/>
    <w:multiLevelType w:val="multilevel"/>
    <w:tmpl w:val="A80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B77AC"/>
    <w:multiLevelType w:val="multilevel"/>
    <w:tmpl w:val="C022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A750F"/>
    <w:multiLevelType w:val="multilevel"/>
    <w:tmpl w:val="2DC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14A77"/>
    <w:multiLevelType w:val="multilevel"/>
    <w:tmpl w:val="F1E8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11273"/>
    <w:multiLevelType w:val="multilevel"/>
    <w:tmpl w:val="EA1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0FF2"/>
    <w:rsid w:val="00680FF2"/>
    <w:rsid w:val="007F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2010-12-02T16:39:00Z</dcterms:created>
  <dcterms:modified xsi:type="dcterms:W3CDTF">2010-12-02T16:42:00Z</dcterms:modified>
</cp:coreProperties>
</file>