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E6" w:rsidRDefault="002D7AE6" w:rsidP="002D7AE6">
      <w:pPr>
        <w:pStyle w:val="ParagraphStyle"/>
        <w:keepNext/>
        <w:spacing w:before="240" w:after="240" w:line="261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Toc303322836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Пояснительная записка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с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учебно-методическому комплекту: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Шпикалова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 Т. Я.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Изобразительное искусство. Рабочая программа. Предметная линия учебников под редакцией Т. 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Шпикаловой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1–4 классы [Текст] / Т. 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Шпикалова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Л. В. Ершова, Г.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Просвещение, 2011.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Шпикалова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 Т. Я.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Изобразительное искусство и художественный труд. Программа и планирование учебного курса. 1–4 классы [Текст]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пособие  для  учителей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 учреждений  /  Т. 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Шпикалова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Л. В. Ершова, Н. Р. Макарова.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Просвещение, 2011.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Шпикалова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 Т. Я.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Изобразительное искусство. 3 класс [Текст] 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учреждений / Т. 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Шпикалова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Л. В. Ершова, Г.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Величкина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Просвещение, 2011.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Шпикалова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 Т. Я.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Изобразительное искусство. Творческая тетрадь. 3 класс  [Текст]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пособие  для  учащихся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учреждений / Т. 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Шпикалова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Л. В. Ершова, Н. Р. Макарова.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Просвещение, 2011.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Шпикалова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 Т. Я.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Методическое пособие к учебнику «Изобразительное искусство. 3 класс» [Электронный ресурс] / Т. 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Шпикалова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http://www.prosv.ru/ebooks/Shpikalova_risovanie3</w:t>
      </w:r>
    </w:p>
    <w:p w:rsidR="002D7AE6" w:rsidRDefault="002D7AE6" w:rsidP="002D7AE6">
      <w:pPr>
        <w:pStyle w:val="ParagraphStyle"/>
        <w:spacing w:before="240" w:line="261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>Общая характеристика учебного предмета</w:t>
      </w:r>
    </w:p>
    <w:p w:rsidR="002D7AE6" w:rsidRDefault="002D7AE6" w:rsidP="002D7AE6">
      <w:pPr>
        <w:pStyle w:val="ParagraphStyle"/>
        <w:spacing w:before="120" w:after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 и задачи курса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 курса:</w:t>
      </w:r>
    </w:p>
    <w:p w:rsidR="002D7AE6" w:rsidRDefault="002D7AE6" w:rsidP="002D7AE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 других стран; готовность и способность выражать и отстаивать свою общественную позицию в искусстве и через искусство;</w:t>
      </w:r>
    </w:p>
    <w:p w:rsidR="002D7AE6" w:rsidRDefault="002D7AE6" w:rsidP="002D7AE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развитие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2D7AE6" w:rsidRDefault="002D7AE6" w:rsidP="002D7AE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освоение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2D7AE6" w:rsidRDefault="002D7AE6" w:rsidP="002D7AE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овладение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 обучения:</w:t>
      </w:r>
    </w:p>
    <w:p w:rsidR="002D7AE6" w:rsidRDefault="002D7AE6" w:rsidP="002D7AE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совершенствование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эмоционально-образного восприятия произведений искусства и окружающего мира;</w:t>
      </w:r>
    </w:p>
    <w:p w:rsidR="002D7AE6" w:rsidRDefault="002D7AE6" w:rsidP="002D7AE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  <w:lang w:val="ru-RU"/>
        </w:rPr>
        <w:t>способности видеть проявление художественной культуры в реальной жизни (музеи, архитектура, дизайн, скульптура и др.);</w:t>
      </w:r>
    </w:p>
    <w:p w:rsidR="002D7AE6" w:rsidRDefault="002D7AE6" w:rsidP="002D7AE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навыков работы с различными художественными материалами.</w:t>
      </w:r>
    </w:p>
    <w:p w:rsidR="002D7AE6" w:rsidRDefault="002D7AE6" w:rsidP="002D7AE6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>Описание места учебного предмета в учебном плане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Федеральном базисном учебном плане в 3 классе на изучение изобразительного  искусства  отводится  1 час  в  неделю,  всего  34 часа (34 учебные недели). Предмет «Изобразительное искусство» может быть интегрирован с предметом «Технология» в единый курс.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рабочей программе выстроена система учебных занятий (уроков) и формируемых универсальных учебных действий (представлена в табличной форме далее).</w:t>
      </w:r>
    </w:p>
    <w:p w:rsidR="002D7AE6" w:rsidRDefault="002D7AE6" w:rsidP="002D7AE6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 xml:space="preserve">Описание ценностных ориентиров содержания </w:t>
      </w:r>
      <w:r>
        <w:rPr>
          <w:rFonts w:ascii="Times New Roman" w:hAnsi="Times New Roman" w:cs="Times New Roman"/>
          <w:b/>
          <w:bCs/>
          <w:caps/>
          <w:lang w:val="ru-RU"/>
        </w:rPr>
        <w:br/>
        <w:t>учебного предмета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Направленность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проблемный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использованных на уроках, поддерживает интерес учащихся к художественному творчеству.</w:t>
      </w:r>
    </w:p>
    <w:p w:rsidR="002D7AE6" w:rsidRDefault="002D7AE6" w:rsidP="002D7AE6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>Основное содержание учебного предмета</w:t>
      </w:r>
    </w:p>
    <w:p w:rsidR="002D7AE6" w:rsidRDefault="002D7AE6" w:rsidP="002D7AE6">
      <w:pPr>
        <w:pStyle w:val="ParagraphStyle"/>
        <w:spacing w:before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Мир изобразительных (пластических) искусств</w:t>
      </w:r>
    </w:p>
    <w:p w:rsidR="002D7AE6" w:rsidRDefault="002D7AE6" w:rsidP="002D7AE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Образное содержание искусства. Отражение в произведениях изобразительных (пластических) искусств человеческих чувств, идей, отношений к природе, человеку и обществу на примере произведений отечественных и зарубежных художников.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Виды изобразительных (пластических) искусств: живопись, графика, скульптура, архитектура, дизайн, декоративно-прикладное искусство (общее представление), их связь с жизнью.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Жанры изобразительных искусств: портрет  (на примере произведений Леонардо да Винчи);  пейзаж (на примере произведений И. А. Шишкина,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И. К. Айвазовского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>); натюрморт и анималистический жанр (в произведениях русских и зарубежных художников – по выбору). Виды художественной деятельности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изобразительная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декоративная, конструктивная). Взаимосвязи изобразительного искусства с музыкой, литературой, театром, кино.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Богатство и разнообразие художественной культуры России (образы архитектуры, живописи, декоративно-прикладного народного искусства) и мира  (образы  архитектуры  и  живописи). Патриотическая  тема  в  произведениях  отечественных  художников  (на  примере произведений А. А. Дейнеки и др.).</w:t>
      </w:r>
    </w:p>
    <w:p w:rsidR="002D7AE6" w:rsidRDefault="002D7AE6" w:rsidP="002D7AE6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Художественный язык изобразительного искусства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Основы изобразительного языка искусства: рисунок, цвет, объем, композиция, пропорции.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Элементарные основы рисунка (характер линии,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штриха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соотношение черного и белого, композиция); живописи (основные и составные, теплые и холодные цвета, изменение характера цвета); скульптуры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(объем, ритм, фактура); архитектуры (объем, соотношение частей,  ритм,  силуэт);  декоративно-прикладного  искусства  и  дизайна (обобщение, роль ритма и цвета) на примерах произведений отечественных и зарубежных художников. </w:t>
      </w:r>
      <w:proofErr w:type="gramEnd"/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Расширение кругозора: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2D7AE6" w:rsidRDefault="002D7AE6" w:rsidP="002D7AE6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Художественное творчество и его связь с окружающей жизнью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в различных видах изобразительной (живопись, графика, скульптура), декоративно-прикладной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(орнаменты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росписи, эскизы оформления изделий)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художественно-конструктивной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бумагопластика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)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Первичные навыки рисования с натуры, по памяти и воображению (натюрморт, пейзаж, животные, человек).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в индивидуальной и коллективной деятельности различных художественных техник и материалов, таких как: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коллаж,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граттаж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аппликация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бумажная пластика, гуашь, акварель, пастель, восковые мелки,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тушь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карандаш,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фломастеры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пластилин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глина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подручные и природные материалы. </w:t>
      </w:r>
      <w:proofErr w:type="gramEnd"/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Передача настроения в творческой работе (живописи, графике, декоративно-прикладном искусстве) с помощью цвета, тона, композиции, пространства, линии,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штриха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пятна,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объема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материала, орнамента, конструирования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(на примерах работ русских и зарубежных художников, изделий народного искусства, дизайна).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Выбор и применение выразительных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я реализации собственного замысла в рисунке, аппликации, художественном изделии.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Роль изобразительных (пластических) искусств в организации материального окружения человека (вторая природа), его повседневной жизни (архитектура зданий, планировка парков, оформление интерьера квартиры, школы; дизайн одежды, мебели, посуды, игрушек, оформление книг, роспись тканей и др.).</w:t>
      </w:r>
      <w:proofErr w:type="gramEnd"/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Овладение разными техниками бумажной мозаики. Изготовление атрибутов новогоднего праздника (маска и т. д.).</w:t>
      </w:r>
    </w:p>
    <w:p w:rsidR="002D7AE6" w:rsidRDefault="002D7AE6" w:rsidP="002D7AE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>Результаты изучения учебного материала</w:t>
      </w:r>
    </w:p>
    <w:p w:rsidR="002D7AE6" w:rsidRDefault="002D7AE6" w:rsidP="002D7AE6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ходе освоения предмета «Изобразительное искусство» обеспечиваются условия для достижения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следующих личностных,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предметных результатов.</w:t>
      </w:r>
    </w:p>
    <w:p w:rsidR="002D7AE6" w:rsidRDefault="002D7AE6" w:rsidP="002D7AE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Личностными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результатами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2D7AE6" w:rsidRDefault="002D7AE6" w:rsidP="002D7AE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– в ценностно-эстетической 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явлений, окружающей жизни;</w:t>
      </w:r>
    </w:p>
    <w:p w:rsidR="002D7AE6" w:rsidRDefault="002D7AE6" w:rsidP="002D7AE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– в познавательной (когнитивной) сфере </w:t>
      </w:r>
      <w:r>
        <w:rPr>
          <w:rFonts w:ascii="Times New Roman" w:hAnsi="Times New Roman" w:cs="Times New Roman"/>
          <w:sz w:val="28"/>
          <w:szCs w:val="28"/>
          <w:lang w:val="ru-RU"/>
        </w:rPr>
        <w:t>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2D7AE6" w:rsidRDefault="002D7AE6" w:rsidP="002D7AE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– в трудовой сфере </w:t>
      </w:r>
      <w:r>
        <w:rPr>
          <w:rFonts w:ascii="Times New Roman" w:hAnsi="Times New Roman" w:cs="Times New Roman"/>
          <w:sz w:val="28"/>
          <w:szCs w:val="28"/>
          <w:lang w:val="ru-RU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 их украшения.</w:t>
      </w:r>
    </w:p>
    <w:p w:rsidR="002D7AE6" w:rsidRDefault="002D7AE6" w:rsidP="002D7AE6">
      <w:pPr>
        <w:pStyle w:val="ParagraphStyle"/>
        <w:tabs>
          <w:tab w:val="left" w:pos="87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Метапредметными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результатами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2D7AE6" w:rsidRDefault="002D7AE6" w:rsidP="002D7AE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умение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2D7AE6" w:rsidRDefault="002D7AE6" w:rsidP="002D7AE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желание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общаться с искусством, участвовать в обсуждении содержания и выразительных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оизведений искусства;</w:t>
      </w:r>
    </w:p>
    <w:p w:rsidR="002D7AE6" w:rsidRDefault="002D7AE6" w:rsidP="002D7AE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активное использование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</w:t>
      </w:r>
    </w:p>
    <w:p w:rsidR="002D7AE6" w:rsidRDefault="002D7AE6" w:rsidP="002D7AE6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обогащение </w:t>
      </w:r>
      <w:r>
        <w:rPr>
          <w:rFonts w:ascii="Times New Roman" w:hAnsi="Times New Roman" w:cs="Times New Roman"/>
          <w:sz w:val="28"/>
          <w:szCs w:val="28"/>
          <w:lang w:val="ru-RU"/>
        </w:rPr>
        <w:t>ключевых компетенций (коммуникативных, деятельностных и др.) художественно-эстетическим содержанием;</w:t>
      </w:r>
    </w:p>
    <w:p w:rsidR="002D7AE6" w:rsidRDefault="002D7AE6" w:rsidP="002D7AE6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мотивации и умений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2D7AE6" w:rsidRDefault="002D7AE6" w:rsidP="002D7AE6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формирование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способности оценивать результаты художественно-творческой деятельности, собственной и одноклассников.</w:t>
      </w:r>
    </w:p>
    <w:p w:rsidR="002D7AE6" w:rsidRDefault="002D7AE6" w:rsidP="002D7AE6">
      <w:pPr>
        <w:pStyle w:val="ParagraphStyle"/>
        <w:tabs>
          <w:tab w:val="left" w:pos="870"/>
        </w:tabs>
        <w:spacing w:before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Предметными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результатами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2D7AE6" w:rsidRDefault="002D7AE6" w:rsidP="002D7AE6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познавательной 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:rsidR="002D7AE6" w:rsidRDefault="002D7AE6" w:rsidP="002D7AE6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ценностно-эстетической 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умения различать и передавать в художественно-творческой деятельности характер, эмоциональное состояние и свое отношений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  <w:proofErr w:type="gramEnd"/>
    </w:p>
    <w:p w:rsidR="002D7AE6" w:rsidRDefault="002D7AE6" w:rsidP="002D7AE6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– в коммуникативной сфере </w:t>
      </w:r>
      <w:r>
        <w:rPr>
          <w:rFonts w:ascii="Times New Roman" w:hAnsi="Times New Roman" w:cs="Times New Roman"/>
          <w:sz w:val="28"/>
          <w:szCs w:val="28"/>
          <w:lang w:val="ru-RU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2D7AE6" w:rsidRDefault="002D7AE6" w:rsidP="002D7AE6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трудовой сфере </w:t>
      </w:r>
      <w:r>
        <w:rPr>
          <w:rFonts w:ascii="Times New Roman" w:hAnsi="Times New Roman" w:cs="Times New Roman"/>
          <w:sz w:val="28"/>
          <w:szCs w:val="28"/>
          <w:lang w:val="ru-RU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2D7AE6" w:rsidRDefault="002D7AE6" w:rsidP="002D7AE6">
      <w:pPr>
        <w:pStyle w:val="ParagraphStyle"/>
        <w:spacing w:before="180" w:after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оканчивающих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3 класс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изучения изобразительного искусства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ученик должен: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Знать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/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понимать: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доступные сведения о памятниках культуры и искусства, связанные с историей, бытом и жизнью своего народа; ведущие художественные музеи России и своего региона;</w:t>
      </w:r>
    </w:p>
    <w:p w:rsidR="002D7AE6" w:rsidRDefault="002D7AE6" w:rsidP="002D7AE6">
      <w:pPr>
        <w:pStyle w:val="ParagraphStyle"/>
        <w:keepLines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 понятия: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живопись, графика, пейзаж, натюрморт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портрет,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архитектура, народное декоративно-прикладное искусство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отдельные произведения выдающихся художников и народных мастеров;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приемы смешения красок для получения разнообразных теплых и холодных оттенков цвета (красный теплый и холодный, зеленый теплый и холодный, синий теплый и холодный), приемы плавного и ступенчатого «растяжения» цвета;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•  основы орнамента (символика орнаментальных мотивов, ритмические схемы композиции, связь декора с материалом, формой и назначением вещи);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•  основные правила станковой и декоративной композиции (на примерах натюрморта,  пейзажа, портрета, сюжетно-тематической композиции); средства композиции: зрительный центр, статика, динамика, ритм, равновесие;</w:t>
      </w:r>
      <w:proofErr w:type="gramEnd"/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названия ручных инструментов, их назначение, правила безопасности труда и личной гигиены при обработке различных материалов;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•  разнообразные средства выразительности, используемые в создании художественного образа (формат, форма, цвет, линия, объем, ритм, композиция, пропорции, материал, фактура, декор);</w:t>
      </w:r>
      <w:proofErr w:type="gramEnd"/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•  основы традиционной технологии художественной обработки и конструирования из природных материалов (глины, соломы, бересты), ткани (набойка, ткачество на дощечке, вышивка, лоскутное шитье и др.), бумаги (гофрирование, скручивание, склеивание, складывание, конструирование), глины (лепка из пласта по готовым формам, приемы лепного декора);</w:t>
      </w:r>
      <w:proofErr w:type="gramEnd"/>
    </w:p>
    <w:p w:rsidR="002D7AE6" w:rsidRDefault="002D7AE6" w:rsidP="002D7AE6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уметь: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•  организовывать свое рабочее место; пользоваться кистью, красками, палитрой, ножницами, линейкой, шилом, кистью для клея, стекой, иголкой;</w:t>
      </w:r>
      <w:proofErr w:type="gramEnd"/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правильно определять, рисовать, исполнять в материале форму простых и комбинированных предметов, их пропорции, конструкцию, строение, цвет;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применять способы смешения акварельных, гуашевых красок для получения разнообразных оттенков в соответствии с передаваемым в рисунке настроением;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планов, изменение цвета предметов по мере их удаления от зрителя;</w:t>
      </w:r>
    </w:p>
    <w:p w:rsidR="002D7AE6" w:rsidRDefault="002D7AE6" w:rsidP="002D7AE6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применять основные средства художественной выразительности в рисунке и живописи (с натуры, по памяти и представлению), в конструктивных работах, в сюжетно-тематических и декоративных композициях с учетом замысла;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 рисовать кистью без предварительного рисунка элементы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жостовского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орнамента, придерживаться последовательности исполнения росписи;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решать художественно-творческие задачи на проектирование изделий, пользуясь технологической картой облегченного типа, техническим рисунком, эскизом, с учетом простейших приемов технологии в народном творчестве;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 выполнять сюжетно-тематические и декоративные композиции по собственному замыслу, по представлению, иллюстрации к литературным 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фольклорным произведениям изобразительными материалами, в технике аппликации из бумаги, ткани;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выполнять тамбурный шов и украшать изделие народной вышивкой;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лепить и украшать декором сосуды по мотивам керамики Гжели, Скопина, конструировать изделия из соломки по мотивам работ киргизских и белорусских мастеров;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 конструировать динамические и статические игрушки по мотивам традиционных работ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богородских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народных мастеров;</w:t>
      </w:r>
    </w:p>
    <w:p w:rsidR="002D7AE6" w:rsidRDefault="002D7AE6" w:rsidP="002D7AE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использовать приобретенные знания и умения в практической деятельности: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выражать свое эмоционально-эстетическое отношение к произведениям изобразительного и народного декоративно-прикладного искусства, к окружающему миру; чувствовать гармонию в сочетании цветов, в очертаниях, пропорциях и форме предметов;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высказывать собственные оценочные суждения о рассматриваемых произведениях искусства при посещении художественных музеев, музеев народного декоративно-прикладного искусства;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проявлять нравственно-эстетическое отношение к родной природе, Родине, защитникам Отечества, национальным обычаям и культурным традициям народа своего края, своей страны и других народов мира;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проявлять положительное отношение к процессу труда, к результатам своего труда и других людей; стремление к преобразованию предметной обстановки в школе и дома.</w:t>
      </w:r>
    </w:p>
    <w:p w:rsidR="002D7AE6" w:rsidRDefault="002D7AE6" w:rsidP="002D7AE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 xml:space="preserve">Целевая ориентация настоящей рабочей программы </w:t>
      </w:r>
      <w:r>
        <w:rPr>
          <w:rFonts w:ascii="Times New Roman" w:hAnsi="Times New Roman" w:cs="Times New Roman"/>
          <w:b/>
          <w:bCs/>
          <w:caps/>
          <w:lang w:val="ru-RU"/>
        </w:rPr>
        <w:br/>
        <w:t>в практике конкретного образовательного учреждения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Настоящая рабочая программа учитывает особенности класса.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В 3 классе учащиеся в процессе изучения изобразительного искусства воспринимают окружающий мир и произведения искусства, выявляют с помощью сравнения отдельные признаки, характерные для сопоставляемых художественных произведений, анализируют результаты сравнения, объединяют произведения по видам и жанровым признакам; работают с простейшими знаковыми и графическими моделями для выявления характерных особенностей художественного образа. Ученики решают творческие задачи на уровне комбинаций и импровизаций, проявляют оригинальность при их решении, создают творческие работы на основе собственного замысла. У школьников сформированы навыки учебного сотрудничества в коллективных художественных работах, они умеют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договариваться, распределять работу, оценивать свой вклад в деятельность и ее общий результат.</w:t>
      </w:r>
    </w:p>
    <w:p w:rsidR="002D7AE6" w:rsidRDefault="002D7AE6" w:rsidP="002D7AE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lang w:val="ru-RU"/>
        </w:rPr>
        <w:t xml:space="preserve">Описание материально-технического обеспечения </w:t>
      </w:r>
      <w:r>
        <w:rPr>
          <w:rFonts w:ascii="Times New Roman" w:hAnsi="Times New Roman" w:cs="Times New Roman"/>
          <w:b/>
          <w:bCs/>
          <w:caps/>
          <w:color w:val="000000"/>
          <w:lang w:val="ru-RU"/>
        </w:rPr>
        <w:br/>
        <w:t>образовательного процесса</w:t>
      </w:r>
    </w:p>
    <w:p w:rsidR="002D7AE6" w:rsidRDefault="002D7AE6" w:rsidP="002D7AE6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Дополнительная литература.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Примерные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по учебным предметам. Начальная школа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2 ч. Ч. 2.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2011.</w:t>
      </w:r>
    </w:p>
    <w:p w:rsidR="002D7AE6" w:rsidRDefault="002D7AE6" w:rsidP="002D7AE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 Интернет-ресурсы.</w:t>
      </w:r>
    </w:p>
    <w:p w:rsidR="002D7AE6" w:rsidRDefault="002D7AE6" w:rsidP="002D7AE6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Википедия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свободная энциклопедия.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http://ru.wikipedia.org/wiki</w:t>
      </w:r>
    </w:p>
    <w:p w:rsidR="002D7AE6" w:rsidRDefault="002D7AE6" w:rsidP="002D7AE6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Педсовет.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org. Всероссийский Интернет-педсовет.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http://pedsovet.org</w:t>
      </w:r>
    </w:p>
    <w:p w:rsidR="002D7AE6" w:rsidRDefault="002D7AE6" w:rsidP="002D7AE6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Клуб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учителей начальной школы.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http://www.4stupeni.ru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D7AE6" w:rsidRDefault="002D7AE6" w:rsidP="002D7AE6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Фестиваль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педагогических идей.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http://festival.1september.ru</w:t>
      </w:r>
    </w:p>
    <w:p w:rsidR="002D7AE6" w:rsidRDefault="002D7AE6" w:rsidP="002D7AE6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Педагогическое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сообщество.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http://www.pedsovet.su</w:t>
      </w:r>
    </w:p>
    <w:p w:rsidR="002D7AE6" w:rsidRDefault="002D7AE6" w:rsidP="002D7AE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Информационно-коммуникативные средства.</w:t>
      </w:r>
    </w:p>
    <w:p w:rsidR="002D7AE6" w:rsidRDefault="005C4273" w:rsidP="002D7AE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D7AE6">
        <w:rPr>
          <w:rFonts w:ascii="Times New Roman" w:hAnsi="Times New Roman" w:cs="Times New Roman"/>
          <w:sz w:val="28"/>
          <w:szCs w:val="28"/>
          <w:lang w:val="ru-RU"/>
        </w:rPr>
        <w:t>. Большая электронная энциклопедия (CD).</w:t>
      </w:r>
    </w:p>
    <w:p w:rsidR="002D7AE6" w:rsidRDefault="005C4273" w:rsidP="002D7AE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D7AE6">
        <w:rPr>
          <w:rFonts w:ascii="Times New Roman" w:hAnsi="Times New Roman" w:cs="Times New Roman"/>
          <w:sz w:val="28"/>
          <w:szCs w:val="28"/>
          <w:lang w:val="ru-RU"/>
        </w:rPr>
        <w:t>. Аудиозаписи. Классическая музыка.</w:t>
      </w:r>
    </w:p>
    <w:p w:rsidR="002D7AE6" w:rsidRDefault="002D7AE6" w:rsidP="002D7AE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5. Технические средства обучения.</w:t>
      </w:r>
    </w:p>
    <w:p w:rsidR="002D7AE6" w:rsidRPr="005C4273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5C427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5C4273" w:rsidRPr="005C42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273">
        <w:rPr>
          <w:rFonts w:ascii="Times New Roman" w:hAnsi="Times New Roman" w:cs="Times New Roman"/>
          <w:sz w:val="28"/>
          <w:szCs w:val="28"/>
          <w:lang w:val="ru-RU"/>
        </w:rPr>
        <w:t>магнитола</w:t>
      </w:r>
    </w:p>
    <w:p w:rsidR="002D7AE6" w:rsidRDefault="005C4273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D7AE6">
        <w:rPr>
          <w:rFonts w:ascii="Times New Roman" w:hAnsi="Times New Roman" w:cs="Times New Roman"/>
          <w:sz w:val="28"/>
          <w:szCs w:val="28"/>
          <w:lang w:val="ru-RU"/>
        </w:rPr>
        <w:t>. Компьютер.</w:t>
      </w:r>
    </w:p>
    <w:p w:rsidR="002D7AE6" w:rsidRDefault="005C4273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D7AE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Интерактивная доска</w:t>
      </w:r>
      <w:r w:rsidR="002D7A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4273" w:rsidRDefault="005C4273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Проектор.</w:t>
      </w:r>
    </w:p>
    <w:p w:rsidR="002D7AE6" w:rsidRDefault="002D7AE6" w:rsidP="002D7AE6">
      <w:pPr>
        <w:pStyle w:val="ParagraphStyle"/>
        <w:tabs>
          <w:tab w:val="left" w:pos="585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Учебно-практическое оборудование.</w:t>
      </w:r>
    </w:p>
    <w:p w:rsidR="002D7AE6" w:rsidRDefault="002D7AE6" w:rsidP="002D7AE6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Аудиторная доска с магнитной поверхностью и набором приспособлений для крепления картин, иллюстраций, рисунков учащихся.</w:t>
      </w:r>
    </w:p>
    <w:p w:rsidR="002D7AE6" w:rsidRDefault="002D7AE6" w:rsidP="002D7AE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Специализированная учебная мебель.</w:t>
      </w:r>
    </w:p>
    <w:p w:rsidR="002D7AE6" w:rsidRDefault="002D7AE6" w:rsidP="002D7AE6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Компьютерный стол</w:t>
      </w:r>
    </w:p>
    <w:p w:rsidR="00233B99" w:rsidRDefault="00233B99">
      <w:bookmarkStart w:id="1" w:name="_GoBack"/>
      <w:bookmarkEnd w:id="1"/>
    </w:p>
    <w:sectPr w:rsidR="00233B99" w:rsidSect="002D7AE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E6"/>
    <w:rsid w:val="00233B99"/>
    <w:rsid w:val="002D7AE6"/>
    <w:rsid w:val="005C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D7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D7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2014-07-18T12:00:00Z</dcterms:created>
  <dcterms:modified xsi:type="dcterms:W3CDTF">2014-07-18T12:14:00Z</dcterms:modified>
</cp:coreProperties>
</file>