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9" w:rsidRDefault="00E71F69" w:rsidP="00E71F69">
      <w:pPr>
        <w:ind w:firstLine="540"/>
        <w:jc w:val="center"/>
        <w:rPr>
          <w:b/>
          <w:u w:val="single"/>
        </w:rPr>
      </w:pPr>
      <w:r w:rsidRPr="00E71F69">
        <w:rPr>
          <w:b/>
          <w:u w:val="single"/>
        </w:rPr>
        <w:t>Рекомендации ученикам по подготовке к ЕГЭ</w:t>
      </w:r>
    </w:p>
    <w:p w:rsidR="00E71F69" w:rsidRPr="00E71F69" w:rsidRDefault="00E71F69" w:rsidP="00E71F69">
      <w:pPr>
        <w:ind w:firstLine="540"/>
        <w:jc w:val="center"/>
        <w:rPr>
          <w:b/>
          <w:u w:val="single"/>
        </w:rPr>
      </w:pP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 xml:space="preserve">Чтобы подготовиться к ЕГЭ по математике, необходимо уже сегодня перестать </w:t>
      </w:r>
      <w:proofErr w:type="spellStart"/>
      <w:r w:rsidRPr="00E71F69">
        <w:rPr>
          <w:sz w:val="22"/>
          <w:szCs w:val="22"/>
        </w:rPr>
        <w:t>комплексовать</w:t>
      </w:r>
      <w:proofErr w:type="spellEnd"/>
      <w:r w:rsidRPr="00E71F69">
        <w:rPr>
          <w:sz w:val="22"/>
          <w:szCs w:val="22"/>
        </w:rPr>
        <w:t xml:space="preserve"> и паниковать перед предстоящим единым экзаменом. Уже сейчас можно сказать, что на ЕГЭ можно получить вполне приличное количество баллов: время для форсированной подготовки еще не потеряно. Конечно, ЕГЭ – это </w:t>
      </w:r>
      <w:proofErr w:type="gramStart"/>
      <w:r w:rsidRPr="00E71F69">
        <w:rPr>
          <w:sz w:val="22"/>
          <w:szCs w:val="22"/>
        </w:rPr>
        <w:t>не легко</w:t>
      </w:r>
      <w:proofErr w:type="gramEnd"/>
      <w:r w:rsidRPr="00E71F69">
        <w:rPr>
          <w:sz w:val="22"/>
          <w:szCs w:val="22"/>
        </w:rPr>
        <w:t xml:space="preserve"> и просто, но и не безнадежно. Важно, чтобы школьник сам честно сформулировал для себя планируемый результат обучения. Это вовсе не означает, что выпускник, наметивший себе «3», может получить только «3» и не более, напротив, ориентируясь на намеченный результат, можно и должно получить на один балл выше. Наметив получить «3» и акцентируя внимание на моменте попыток решений заданий части «В», </w:t>
      </w:r>
      <w:proofErr w:type="gramStart"/>
      <w:r w:rsidRPr="00E71F69">
        <w:rPr>
          <w:sz w:val="22"/>
          <w:szCs w:val="22"/>
        </w:rPr>
        <w:t>но</w:t>
      </w:r>
      <w:proofErr w:type="gramEnd"/>
      <w:r w:rsidRPr="00E71F69">
        <w:rPr>
          <w:sz w:val="22"/>
          <w:szCs w:val="22"/>
        </w:rPr>
        <w:t xml:space="preserve"> не за</w:t>
      </w:r>
      <w:r w:rsidR="00F60572">
        <w:rPr>
          <w:sz w:val="22"/>
          <w:szCs w:val="22"/>
        </w:rPr>
        <w:t>бывая решать задания из части «С</w:t>
      </w:r>
      <w:r w:rsidRPr="00E71F69">
        <w:rPr>
          <w:sz w:val="22"/>
          <w:szCs w:val="22"/>
        </w:rPr>
        <w:t>», можно выйти на получение «4». Ученики, ориентированные на получение «4», должны помнить, что если постараться, то можно получ</w:t>
      </w:r>
      <w:r w:rsidR="00F60572">
        <w:rPr>
          <w:sz w:val="22"/>
          <w:szCs w:val="22"/>
        </w:rPr>
        <w:t>ить и «5» (выполнить работу на 6</w:t>
      </w:r>
      <w:r w:rsidRPr="00E71F69">
        <w:rPr>
          <w:sz w:val="22"/>
          <w:szCs w:val="22"/>
        </w:rPr>
        <w:t>2 балла</w:t>
      </w:r>
      <w:r w:rsidR="00F60572" w:rsidRPr="00F60572">
        <w:rPr>
          <w:sz w:val="22"/>
          <w:szCs w:val="22"/>
        </w:rPr>
        <w:t xml:space="preserve"> </w:t>
      </w:r>
      <w:r w:rsidR="00F60572" w:rsidRPr="00E71F69">
        <w:rPr>
          <w:sz w:val="22"/>
          <w:szCs w:val="22"/>
        </w:rPr>
        <w:t>и выше</w:t>
      </w:r>
      <w:r w:rsidRPr="00E71F69">
        <w:rPr>
          <w:sz w:val="22"/>
          <w:szCs w:val="22"/>
        </w:rPr>
        <w:t>). Если выпускник «ниже плинтуса», то ему необходимо сосредоточиться н</w:t>
      </w:r>
      <w:r w:rsidR="00F60572">
        <w:rPr>
          <w:sz w:val="22"/>
          <w:szCs w:val="22"/>
        </w:rPr>
        <w:t>а тех 8 – 9 заданиях из части «В</w:t>
      </w:r>
      <w:r w:rsidRPr="00E71F69">
        <w:rPr>
          <w:sz w:val="22"/>
          <w:szCs w:val="22"/>
        </w:rPr>
        <w:t>», решение которых ему обеспечит твердую тройку. Попытки решить заведомо более сложные задания могут привести к очень значимому сдвигу в самоуверенности школьника, в чувстве уверенности в себе, в качестве своих знаний и в умении их применять, а главное, в умении сдавать тест, используя всевозможные вспомогательные приемы и соображения. Существуют методы и приемы успешной сдачи теста, которым можно научиться и научить других. Это «техника сдачи теста». Она включает в себя следующие моменты:</w:t>
      </w:r>
    </w:p>
    <w:p w:rsidR="00E71F69" w:rsidRPr="00E71F69" w:rsidRDefault="00E71F69" w:rsidP="00E71F69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обучению жесткому контролю времени;</w:t>
      </w:r>
    </w:p>
    <w:p w:rsidR="00E71F69" w:rsidRPr="00E71F69" w:rsidRDefault="00E71F69" w:rsidP="00E71F69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обучение оценке объективной и субъективной трудности заданий и, соответственно, разумному выбору этих заданий;</w:t>
      </w:r>
    </w:p>
    <w:p w:rsidR="00E71F69" w:rsidRPr="00E71F69" w:rsidRDefault="00E71F69" w:rsidP="00E71F69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обучение прикидке границ результатов и минимальной подстановке как приему проверки, проводимой сразу после решения задания;</w:t>
      </w:r>
    </w:p>
    <w:p w:rsidR="00E71F69" w:rsidRPr="00E71F69" w:rsidRDefault="00E71F69" w:rsidP="00E71F69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обучение приему «движение по спирали».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Прием «движения по спирали» находится в полном несоответствии с действующей методикой обучения школьника математике, но является первым необходимым приемом для успешного написания задания типа «тест с ограничением времени».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i/>
          <w:sz w:val="22"/>
          <w:szCs w:val="22"/>
        </w:rPr>
        <w:t>Алгоритм</w:t>
      </w:r>
      <w:r w:rsidRPr="00E71F69">
        <w:rPr>
          <w:sz w:val="22"/>
          <w:szCs w:val="22"/>
        </w:rPr>
        <w:t xml:space="preserve"> «движения по спирали» состоит в следующем: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- необходимо сразу просмотреть весь тест от нач</w:t>
      </w:r>
      <w:r w:rsidR="00F60572">
        <w:rPr>
          <w:sz w:val="22"/>
          <w:szCs w:val="22"/>
        </w:rPr>
        <w:t>ала до конца. Сначала в части «В</w:t>
      </w:r>
      <w:r w:rsidRPr="00E71F69">
        <w:rPr>
          <w:sz w:val="22"/>
          <w:szCs w:val="22"/>
        </w:rPr>
        <w:t>» необходимо отметить для себя те задания, которые кажутся простыми, понятными и легкими (этот прием называют «ориентировка в тесте»). Именно эти задания необходимо выполнять первыми.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- начинать необходимо с того, что можно выполнить с ходу, без особых усилий и раздумий.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 xml:space="preserve">- пробежать глазами часть «В» и отметить про себя 2-3 задания, которые вами поняты. К ним можно </w:t>
      </w:r>
      <w:proofErr w:type="gramStart"/>
      <w:r w:rsidRPr="00E71F69">
        <w:rPr>
          <w:sz w:val="22"/>
          <w:szCs w:val="22"/>
        </w:rPr>
        <w:t>перейти</w:t>
      </w:r>
      <w:proofErr w:type="gramEnd"/>
      <w:r w:rsidRPr="00E71F69">
        <w:rPr>
          <w:sz w:val="22"/>
          <w:szCs w:val="22"/>
        </w:rPr>
        <w:t xml:space="preserve"> когд</w:t>
      </w:r>
      <w:r w:rsidR="00F60572">
        <w:rPr>
          <w:sz w:val="22"/>
          <w:szCs w:val="22"/>
        </w:rPr>
        <w:t>а закончите с выполнением первых заданий части «В</w:t>
      </w:r>
      <w:r w:rsidRPr="00E71F69">
        <w:rPr>
          <w:sz w:val="22"/>
          <w:szCs w:val="22"/>
        </w:rPr>
        <w:t>»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- просмотреть задания части «С», - один пример этой части всегда можно решить без особого напряжения. Необходимо отметить для себя данный пример и перейти к нему сразу же после выполнения части «В».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- после этого необходимо пр</w:t>
      </w:r>
      <w:r w:rsidR="00F60572">
        <w:rPr>
          <w:sz w:val="22"/>
          <w:szCs w:val="22"/>
        </w:rPr>
        <w:t>осмотреть</w:t>
      </w:r>
      <w:r w:rsidRPr="00E71F69">
        <w:rPr>
          <w:sz w:val="22"/>
          <w:szCs w:val="22"/>
        </w:rPr>
        <w:t xml:space="preserve"> раздел </w:t>
      </w:r>
      <w:r w:rsidR="00F60572">
        <w:rPr>
          <w:sz w:val="22"/>
          <w:szCs w:val="22"/>
        </w:rPr>
        <w:t>«В</w:t>
      </w:r>
      <w:r w:rsidR="00F60572" w:rsidRPr="00E71F69">
        <w:rPr>
          <w:sz w:val="22"/>
          <w:szCs w:val="22"/>
        </w:rPr>
        <w:t xml:space="preserve">» </w:t>
      </w:r>
      <w:r w:rsidRPr="00E71F69">
        <w:rPr>
          <w:sz w:val="22"/>
          <w:szCs w:val="22"/>
        </w:rPr>
        <w:t>еще раз и попробовать выполнить те задания, способ решения которы</w:t>
      </w:r>
      <w:r w:rsidR="00F60572">
        <w:rPr>
          <w:sz w:val="22"/>
          <w:szCs w:val="22"/>
        </w:rPr>
        <w:t>х представляете. Если в части «В</w:t>
      </w:r>
      <w:r w:rsidRPr="00E71F69">
        <w:rPr>
          <w:sz w:val="22"/>
          <w:szCs w:val="22"/>
        </w:rPr>
        <w:t>» застряли на каком-то материале, необходимо засечь время и н</w:t>
      </w:r>
      <w:r w:rsidR="00F60572">
        <w:rPr>
          <w:sz w:val="22"/>
          <w:szCs w:val="22"/>
        </w:rPr>
        <w:t>е тратить на этот пример более 15</w:t>
      </w:r>
      <w:r w:rsidRPr="00E71F69">
        <w:rPr>
          <w:sz w:val="22"/>
          <w:szCs w:val="22"/>
        </w:rPr>
        <w:t xml:space="preserve"> минут, если этот пример не «решается», необходимо оставить его и перейти к следующему. Такие подходы к каждому нерешенному примеру необходимо сделать несколько раз.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 xml:space="preserve">Это и есть движение по спирали: возвращение к нерешенным примерам и выбор тех из них, решение которых созрело к данному моменту. Если ориентироваться на тройку, то после того как </w:t>
      </w:r>
      <w:r w:rsidR="00F60572">
        <w:rPr>
          <w:sz w:val="22"/>
          <w:szCs w:val="22"/>
        </w:rPr>
        <w:t>решили все что смогли в части «В</w:t>
      </w:r>
      <w:r w:rsidRPr="00E71F69">
        <w:rPr>
          <w:sz w:val="22"/>
          <w:szCs w:val="22"/>
        </w:rPr>
        <w:t>», необходимо попробовать решить что-то из части «В» (те самые 2-3 задания, которые были намечены во время просмотра теста), возможно после выполнения этих заданий удастся получить «4».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 xml:space="preserve">При ориентации на метод «движения по спирали» необходимо постоянно помнить о том, что на решение части </w:t>
      </w:r>
      <w:r w:rsidR="00F60572" w:rsidRPr="00E71F69">
        <w:rPr>
          <w:sz w:val="22"/>
          <w:szCs w:val="22"/>
        </w:rPr>
        <w:t>«В»</w:t>
      </w:r>
      <w:r w:rsidR="00F60572">
        <w:rPr>
          <w:sz w:val="22"/>
          <w:szCs w:val="22"/>
        </w:rPr>
        <w:t xml:space="preserve"> </w:t>
      </w:r>
      <w:r w:rsidRPr="00E71F69">
        <w:rPr>
          <w:sz w:val="22"/>
          <w:szCs w:val="22"/>
        </w:rPr>
        <w:t>можно потратить 1</w:t>
      </w:r>
      <w:r w:rsidR="00F60572">
        <w:rPr>
          <w:sz w:val="22"/>
          <w:szCs w:val="22"/>
        </w:rPr>
        <w:t>,5</w:t>
      </w:r>
      <w:r w:rsidRPr="00E71F69">
        <w:rPr>
          <w:sz w:val="22"/>
          <w:szCs w:val="22"/>
        </w:rPr>
        <w:t xml:space="preserve"> час</w:t>
      </w:r>
      <w:r w:rsidR="00F60572">
        <w:rPr>
          <w:sz w:val="22"/>
          <w:szCs w:val="22"/>
        </w:rPr>
        <w:t>а</w:t>
      </w:r>
      <w:proofErr w:type="gramStart"/>
      <w:r w:rsidRPr="00E71F69">
        <w:rPr>
          <w:sz w:val="22"/>
          <w:szCs w:val="22"/>
        </w:rPr>
        <w:t>.</w:t>
      </w:r>
      <w:proofErr w:type="gramEnd"/>
      <w:r w:rsidRPr="00E71F69">
        <w:rPr>
          <w:sz w:val="22"/>
          <w:szCs w:val="22"/>
        </w:rPr>
        <w:t xml:space="preserve"> </w:t>
      </w:r>
      <w:r w:rsidR="00F60572">
        <w:rPr>
          <w:sz w:val="22"/>
          <w:szCs w:val="22"/>
        </w:rPr>
        <w:t>Следующие 1,5 часа</w:t>
      </w:r>
      <w:r w:rsidRPr="00E71F69">
        <w:rPr>
          <w:sz w:val="22"/>
          <w:szCs w:val="22"/>
        </w:rPr>
        <w:t xml:space="preserve"> можно посвятить заданиям раздела «С». В оставшееся время (если вы чувствуете, что «С» вам больше не одолеть)</w:t>
      </w:r>
      <w:r w:rsidR="00F60572">
        <w:rPr>
          <w:sz w:val="22"/>
          <w:szCs w:val="22"/>
        </w:rPr>
        <w:t xml:space="preserve"> необходимо вернуться к части «В</w:t>
      </w:r>
      <w:r w:rsidRPr="00E71F69">
        <w:rPr>
          <w:sz w:val="22"/>
          <w:szCs w:val="22"/>
        </w:rPr>
        <w:t>» и решить все, что осталось или получается решить. Тот, кто планирует получить «5», должен действовать таким же образо</w:t>
      </w:r>
      <w:r w:rsidR="00F60572">
        <w:rPr>
          <w:sz w:val="22"/>
          <w:szCs w:val="22"/>
        </w:rPr>
        <w:t>м. В этом случае все задачи части «В</w:t>
      </w:r>
      <w:r w:rsidRPr="00E71F69">
        <w:rPr>
          <w:sz w:val="22"/>
          <w:szCs w:val="22"/>
        </w:rPr>
        <w:t xml:space="preserve">» необходимо выполнить за </w:t>
      </w:r>
      <w:r w:rsidR="00F60572">
        <w:rPr>
          <w:sz w:val="22"/>
          <w:szCs w:val="22"/>
        </w:rPr>
        <w:t>1 час</w:t>
      </w:r>
      <w:r w:rsidRPr="00E71F69">
        <w:rPr>
          <w:sz w:val="22"/>
          <w:szCs w:val="22"/>
        </w:rPr>
        <w:t xml:space="preserve">. </w:t>
      </w:r>
      <w:r w:rsidR="00F60572">
        <w:rPr>
          <w:sz w:val="22"/>
          <w:szCs w:val="22"/>
        </w:rPr>
        <w:t>В</w:t>
      </w:r>
      <w:r w:rsidRPr="00E71F69">
        <w:rPr>
          <w:sz w:val="22"/>
          <w:szCs w:val="22"/>
        </w:rPr>
        <w:t xml:space="preserve"> разделе «С» не менее 1-2 зада</w:t>
      </w:r>
      <w:r w:rsidR="00F60572">
        <w:rPr>
          <w:sz w:val="22"/>
          <w:szCs w:val="22"/>
        </w:rPr>
        <w:t xml:space="preserve">ний за </w:t>
      </w:r>
      <w:proofErr w:type="gramStart"/>
      <w:r w:rsidR="00F60572">
        <w:rPr>
          <w:sz w:val="22"/>
          <w:szCs w:val="22"/>
        </w:rPr>
        <w:t>следующие</w:t>
      </w:r>
      <w:proofErr w:type="gramEnd"/>
      <w:r w:rsidR="00F60572">
        <w:rPr>
          <w:sz w:val="22"/>
          <w:szCs w:val="22"/>
        </w:rPr>
        <w:t xml:space="preserve"> </w:t>
      </w:r>
      <w:r w:rsidRPr="00E71F69">
        <w:rPr>
          <w:sz w:val="22"/>
          <w:szCs w:val="22"/>
        </w:rPr>
        <w:t>1,5</w:t>
      </w:r>
      <w:r w:rsidR="00F60572">
        <w:rPr>
          <w:sz w:val="22"/>
          <w:szCs w:val="22"/>
        </w:rPr>
        <w:t>-2</w:t>
      </w:r>
      <w:r w:rsidRPr="00E71F69">
        <w:rPr>
          <w:sz w:val="22"/>
          <w:szCs w:val="22"/>
        </w:rPr>
        <w:t xml:space="preserve"> часа. </w:t>
      </w:r>
      <w:r w:rsidR="00F60572">
        <w:rPr>
          <w:sz w:val="22"/>
          <w:szCs w:val="22"/>
        </w:rPr>
        <w:t xml:space="preserve">Оставшееся время необходимо посвятить проверке и внесению ответов в бланк ответов. </w:t>
      </w:r>
      <w:r w:rsidRPr="00E71F69">
        <w:rPr>
          <w:sz w:val="22"/>
          <w:szCs w:val="22"/>
        </w:rPr>
        <w:t xml:space="preserve">Эти </w:t>
      </w:r>
      <w:r w:rsidRPr="00E71F69">
        <w:rPr>
          <w:i/>
          <w:sz w:val="22"/>
          <w:szCs w:val="22"/>
        </w:rPr>
        <w:t>временные траты Вы должны постоянно держать под контролем</w:t>
      </w:r>
      <w:r w:rsidRPr="00E71F69">
        <w:rPr>
          <w:sz w:val="22"/>
          <w:szCs w:val="22"/>
        </w:rPr>
        <w:t xml:space="preserve"> – это и есть постоянный и жесткий контроль времени.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 xml:space="preserve">Выдержать график такой работы сможет только тот выпускник, который приучен три часа без перерыва </w:t>
      </w:r>
      <w:proofErr w:type="gramStart"/>
      <w:r w:rsidRPr="00E71F69">
        <w:rPr>
          <w:sz w:val="22"/>
          <w:szCs w:val="22"/>
        </w:rPr>
        <w:t>заниматься</w:t>
      </w:r>
      <w:proofErr w:type="gramEnd"/>
      <w:r w:rsidRPr="00E71F69">
        <w:rPr>
          <w:sz w:val="22"/>
          <w:szCs w:val="22"/>
        </w:rPr>
        <w:t xml:space="preserve"> математикой с полной отдачей. Часто школьники отказываются продолжать работу с тестом после 1,5 часов: устал, не могу больше, не соображаю, не хочу. Отсутствие привычки напрягаться в </w:t>
      </w:r>
      <w:r w:rsidRPr="00E71F69">
        <w:rPr>
          <w:sz w:val="22"/>
          <w:szCs w:val="22"/>
        </w:rPr>
        <w:lastRenderedPageBreak/>
        <w:t>математике 4 часа подряд без перерыва – одна из важных причин низкого качества написания теста многими школьниками. У них есть привычка работать или «выдерживать» 40 – 45 минут урока математики, максимум – 1,5 часа, если в школе практиковались сдвоенные уроки, но при этом между уроками всегда оставался 10-и минутный перерыв, которого нет на ЕГЭ. Выдержать 3,5 или 4 часа без перерыва и при этом интенсивно работать не может большинство школьников. К такому режиму работы необходимо приучать и тренировать себя в этом режиме, таким образом, чтобы 1,5 часа работы проходили на одном дыхании.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 xml:space="preserve">При рассмотрении заданий теста, сразу же определяя те из заданий, которые просты и решаемы, Вы точно определите свои слабые места и попробуете избежать «нелюбимых» задач. Чаще всего в нелюбимые попадают логарифмы, логарифмические и показательные уравнения и неравенства. Но логарифмы – одна из любимых тем составителей </w:t>
      </w:r>
      <w:proofErr w:type="spellStart"/>
      <w:r w:rsidRPr="00E71F69">
        <w:rPr>
          <w:sz w:val="22"/>
          <w:szCs w:val="22"/>
        </w:rPr>
        <w:t>КИМов</w:t>
      </w:r>
      <w:proofErr w:type="spellEnd"/>
      <w:r w:rsidRPr="00E71F69">
        <w:rPr>
          <w:sz w:val="22"/>
          <w:szCs w:val="22"/>
        </w:rPr>
        <w:t xml:space="preserve">. Для получения высоких баллов, избегая этих тем, придется решать все те задания, которые связаны с тригонометрией, иначе шансов набрать высокие баллы – нет. А тригонометрия объективно труднее для многих школьников со всех точек зрения. При подготовке к ЕГЭ легко убедиться, что логарифмы и показательные уравнения и неравенства решать легче, чем тригонометрические задания уже только потому, что количество формул, которые необходимо знать, чтобы ориентироваться в каждом из этих разделов, разное. В тригонометрии их намного больше. Кроме того, для решения логарифмических и показательных уравнений или неравенств необходимо освоить небольшое количество типовых приемов, которые универсально работают на заданиях любой сложности, а в тригонометрии каждый раз необходимо находить новый оригинальный подход, особенно, если не знаешь наизусть всех формул и следствий из них. Это не значит, что не следует решать тригонометрические задания, просто для слабых учеников </w:t>
      </w:r>
      <w:proofErr w:type="spellStart"/>
      <w:r w:rsidRPr="00E71F69">
        <w:rPr>
          <w:sz w:val="22"/>
          <w:szCs w:val="22"/>
        </w:rPr>
        <w:t>оптимальнее</w:t>
      </w:r>
      <w:proofErr w:type="spellEnd"/>
      <w:r w:rsidRPr="00E71F69">
        <w:rPr>
          <w:sz w:val="22"/>
          <w:szCs w:val="22"/>
        </w:rPr>
        <w:t xml:space="preserve"> сосредоточиться на логарифмах и показательных уравнениях, чем одолеть тригонометрию. Иными словами, слабому школьнику лучше сосредоточиться на одной из любимых авторами </w:t>
      </w:r>
      <w:proofErr w:type="spellStart"/>
      <w:r w:rsidRPr="00E71F69">
        <w:rPr>
          <w:sz w:val="22"/>
          <w:szCs w:val="22"/>
        </w:rPr>
        <w:t>КИМов</w:t>
      </w:r>
      <w:proofErr w:type="spellEnd"/>
      <w:r w:rsidRPr="00E71F69">
        <w:rPr>
          <w:sz w:val="22"/>
          <w:szCs w:val="22"/>
        </w:rPr>
        <w:t xml:space="preserve"> тем: либо логарифмы и показательные уравнения, либо тригонометрия. Следует отметить, что один из вполне решаемых примеров раздела «С» почти всегда бывает либо на логарифмы, либо на показательные уравнения или неравенства, а один – почти всегда тригонометрический. 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 xml:space="preserve">Чтобы научиться прикидке границ результатов и минимальной подстановке как приему проверки, необходимо проводить проверку результатов сразу после решения задания, а не «если останется время». Особое внимание следует обращать на скобки, закрывающие интервалы. Следует всегда внимательно проверять, входят ли границы интервалов в область допустимых значений, поскольку часто разница в записи ответов составляет лишь разницу в форме скобок. Следует научиться после решения задания снова внимательно перечитать текст условия решенной задачи (что нужно было найти?), поскольку в условии может содержаться дополнительное требование выполнения каких-либо действий с ответом до его записи или выбора из данных: найти сумму корней, произведение корней, количество целых ответов и тому подобное. В школьных учебниках таких дополнительных действий с ответами практически нет, поэтому многие школьники просто </w:t>
      </w:r>
      <w:proofErr w:type="gramStart"/>
      <w:r w:rsidRPr="00E71F69">
        <w:rPr>
          <w:sz w:val="22"/>
          <w:szCs w:val="22"/>
        </w:rPr>
        <w:t>не обращают внимание</w:t>
      </w:r>
      <w:proofErr w:type="gramEnd"/>
      <w:r w:rsidRPr="00E71F69">
        <w:rPr>
          <w:sz w:val="22"/>
          <w:szCs w:val="22"/>
        </w:rPr>
        <w:t xml:space="preserve"> на эти дополнительные условия, записывая, при верно решенном задании, неправильный ответ на него в бланк ответа.</w:t>
      </w:r>
    </w:p>
    <w:p w:rsidR="00E71F69" w:rsidRDefault="00E71F69" w:rsidP="00E71F69">
      <w:pPr>
        <w:ind w:firstLine="540"/>
        <w:jc w:val="both"/>
        <w:rPr>
          <w:sz w:val="22"/>
          <w:szCs w:val="22"/>
        </w:rPr>
      </w:pPr>
      <w:r w:rsidRPr="00E71F69">
        <w:rPr>
          <w:sz w:val="22"/>
          <w:szCs w:val="22"/>
        </w:rPr>
        <w:t>Техническая подготовка к ЕГЭ нарушает традиционные установки: в отличие от традиционных контрольных работ, верное и качественное выполнение теста не требует</w:t>
      </w:r>
      <w:r w:rsidR="00F60572">
        <w:rPr>
          <w:sz w:val="22"/>
          <w:szCs w:val="22"/>
        </w:rPr>
        <w:t xml:space="preserve"> никакого оформления (в разделе</w:t>
      </w:r>
      <w:r w:rsidRPr="00E71F69">
        <w:rPr>
          <w:sz w:val="22"/>
          <w:szCs w:val="22"/>
        </w:rPr>
        <w:t xml:space="preserve"> «В»). Чем меньше и короче записи вычислений, чем больше выполнено в уме, или фиксируя в записи только необходимые «обрывки» преобразований, тем выше будет результат, поскольку больше времени останется на работу с самим заданием. При выполнении теста ЕГЭ привычка все правильно оформлять является очень вредной: чем больше преобразований выполняется в уме и чем меньше записей сделано, тем больше времени останется на саму работу.</w:t>
      </w:r>
    </w:p>
    <w:p w:rsidR="00E71F69" w:rsidRPr="00E71F69" w:rsidRDefault="00E71F69" w:rsidP="00E71F69">
      <w:pPr>
        <w:ind w:firstLine="540"/>
        <w:jc w:val="both"/>
        <w:rPr>
          <w:sz w:val="22"/>
          <w:szCs w:val="22"/>
        </w:rPr>
      </w:pPr>
    </w:p>
    <w:p w:rsidR="00E71F69" w:rsidRPr="00E71F69" w:rsidRDefault="00E71F69" w:rsidP="00E71F69">
      <w:pPr>
        <w:ind w:firstLine="540"/>
        <w:jc w:val="center"/>
        <w:rPr>
          <w:b/>
          <w:sz w:val="22"/>
          <w:szCs w:val="22"/>
        </w:rPr>
      </w:pPr>
      <w:r w:rsidRPr="00E71F69">
        <w:rPr>
          <w:b/>
          <w:sz w:val="22"/>
          <w:szCs w:val="22"/>
        </w:rPr>
        <w:t>Желаем успехов!</w:t>
      </w:r>
    </w:p>
    <w:p w:rsidR="00A223A6" w:rsidRPr="00E71F69" w:rsidRDefault="00A223A6">
      <w:pPr>
        <w:rPr>
          <w:sz w:val="22"/>
          <w:szCs w:val="22"/>
        </w:rPr>
      </w:pPr>
    </w:p>
    <w:sectPr w:rsidR="00A223A6" w:rsidRPr="00E71F69" w:rsidSect="00E71F69">
      <w:footerReference w:type="even" r:id="rId7"/>
      <w:footerReference w:type="default" r:id="rId8"/>
      <w:pgSz w:w="11906" w:h="16838"/>
      <w:pgMar w:top="851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09" w:rsidRDefault="008A5909" w:rsidP="001254E3">
      <w:r>
        <w:separator/>
      </w:r>
    </w:p>
  </w:endnote>
  <w:endnote w:type="continuationSeparator" w:id="0">
    <w:p w:rsidR="008A5909" w:rsidRDefault="008A5909" w:rsidP="0012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96" w:rsidRDefault="001254E3" w:rsidP="00FF2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D96" w:rsidRDefault="008A59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96" w:rsidRDefault="001254E3" w:rsidP="00FF2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572">
      <w:rPr>
        <w:rStyle w:val="a5"/>
        <w:noProof/>
      </w:rPr>
      <w:t>1</w:t>
    </w:r>
    <w:r>
      <w:rPr>
        <w:rStyle w:val="a5"/>
      </w:rPr>
      <w:fldChar w:fldCharType="end"/>
    </w:r>
  </w:p>
  <w:p w:rsidR="002A6D96" w:rsidRDefault="008A59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09" w:rsidRDefault="008A5909" w:rsidP="001254E3">
      <w:r>
        <w:separator/>
      </w:r>
    </w:p>
  </w:footnote>
  <w:footnote w:type="continuationSeparator" w:id="0">
    <w:p w:rsidR="008A5909" w:rsidRDefault="008A5909" w:rsidP="00125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C77"/>
    <w:multiLevelType w:val="hybridMultilevel"/>
    <w:tmpl w:val="673CE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F69"/>
    <w:rsid w:val="001254E3"/>
    <w:rsid w:val="00244CE0"/>
    <w:rsid w:val="008A5909"/>
    <w:rsid w:val="00A223A6"/>
    <w:rsid w:val="00E71F69"/>
    <w:rsid w:val="00F10E4B"/>
    <w:rsid w:val="00F6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F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1295</Words>
  <Characters>7383</Characters>
  <Application>Microsoft Office Word</Application>
  <DocSecurity>0</DocSecurity>
  <Lines>61</Lines>
  <Paragraphs>17</Paragraphs>
  <ScaleCrop>false</ScaleCrop>
  <Company>МОУ сош п. Сулея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Андронова_ИН</dc:creator>
  <cp:keywords/>
  <dc:description/>
  <cp:lastModifiedBy>USER</cp:lastModifiedBy>
  <cp:revision>2</cp:revision>
  <cp:lastPrinted>2010-01-25T09:16:00Z</cp:lastPrinted>
  <dcterms:created xsi:type="dcterms:W3CDTF">2010-01-25T09:07:00Z</dcterms:created>
  <dcterms:modified xsi:type="dcterms:W3CDTF">2011-11-11T14:55:00Z</dcterms:modified>
</cp:coreProperties>
</file>