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5" w:rsidRPr="00786661" w:rsidRDefault="00A80315" w:rsidP="00A80315">
      <w:pPr>
        <w:pStyle w:val="a4"/>
        <w:ind w:left="357"/>
        <w:contextualSpacing/>
        <w:jc w:val="center"/>
        <w:rPr>
          <w:b/>
          <w:sz w:val="26"/>
          <w:szCs w:val="26"/>
        </w:rPr>
      </w:pPr>
      <w:r w:rsidRPr="00786661">
        <w:rPr>
          <w:b/>
          <w:sz w:val="26"/>
          <w:szCs w:val="26"/>
        </w:rPr>
        <w:t xml:space="preserve">Памятка </w:t>
      </w:r>
    </w:p>
    <w:p w:rsidR="00A80315" w:rsidRPr="00786661" w:rsidRDefault="00A80315" w:rsidP="00A80315">
      <w:pPr>
        <w:pStyle w:val="a4"/>
        <w:ind w:left="357"/>
        <w:contextualSpacing/>
        <w:jc w:val="center"/>
        <w:rPr>
          <w:b/>
          <w:sz w:val="26"/>
          <w:szCs w:val="26"/>
        </w:rPr>
      </w:pPr>
      <w:r w:rsidRPr="00786661">
        <w:rPr>
          <w:b/>
          <w:sz w:val="26"/>
          <w:szCs w:val="26"/>
        </w:rPr>
        <w:t>для сравнительной характеристики населения двух стран</w:t>
      </w:r>
    </w:p>
    <w:p w:rsidR="00A80315" w:rsidRPr="00786661" w:rsidRDefault="00A80315" w:rsidP="00A80315">
      <w:pPr>
        <w:pStyle w:val="a4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86661">
        <w:rPr>
          <w:sz w:val="26"/>
          <w:szCs w:val="26"/>
        </w:rPr>
        <w:t xml:space="preserve">Вспомните план характеристики населения страны. </w:t>
      </w:r>
    </w:p>
    <w:p w:rsidR="00A80315" w:rsidRPr="00786661" w:rsidRDefault="00A80315" w:rsidP="00A80315">
      <w:pPr>
        <w:pStyle w:val="a4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86661">
        <w:rPr>
          <w:sz w:val="26"/>
          <w:szCs w:val="26"/>
        </w:rPr>
        <w:t>Определите карты, необходимые для составления сравнительной характеристики.</w:t>
      </w:r>
    </w:p>
    <w:p w:rsidR="00A80315" w:rsidRPr="00786661" w:rsidRDefault="00A80315" w:rsidP="00A80315">
      <w:pPr>
        <w:pStyle w:val="a4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86661">
        <w:rPr>
          <w:sz w:val="26"/>
          <w:szCs w:val="26"/>
        </w:rPr>
        <w:t>Заполните таблицу.</w:t>
      </w:r>
    </w:p>
    <w:p w:rsidR="00A80315" w:rsidRPr="00786661" w:rsidRDefault="00A80315" w:rsidP="00A80315">
      <w:pPr>
        <w:pStyle w:val="a4"/>
        <w:ind w:left="717"/>
        <w:contextualSpacing/>
        <w:jc w:val="both"/>
        <w:rPr>
          <w:sz w:val="26"/>
          <w:szCs w:val="26"/>
        </w:rPr>
      </w:pPr>
      <w:r w:rsidRPr="00786661">
        <w:rPr>
          <w:sz w:val="26"/>
          <w:szCs w:val="26"/>
        </w:rPr>
        <w:t>1 вариант</w:t>
      </w:r>
      <w:r>
        <w:rPr>
          <w:sz w:val="26"/>
          <w:szCs w:val="26"/>
        </w:rPr>
        <w:t xml:space="preserve"> выполнения работы</w:t>
      </w:r>
      <w:r w:rsidRPr="00786661">
        <w:rPr>
          <w:sz w:val="26"/>
          <w:szCs w:val="26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4962"/>
        <w:gridCol w:w="2552"/>
        <w:gridCol w:w="2375"/>
      </w:tblGrid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План сравнения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Название страны</w:t>
            </w: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Название страны</w:t>
            </w: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Численность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тип воспроизводства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демографическая политика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Возрастно-половой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Обеспеченность трудовыми ресурсами и занятость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Национальный (этнический)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Социально-классовый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Основные черты размещения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Миграции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Уровни, темпы и формы урбанизации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Сельское расселение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Общий вывод. Перспективы роста населения и обеспеченности трудовыми ресурсами.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80315" w:rsidRPr="00786661" w:rsidRDefault="00A80315" w:rsidP="00A80315">
      <w:pPr>
        <w:pStyle w:val="a4"/>
        <w:ind w:left="357"/>
        <w:contextualSpacing/>
        <w:jc w:val="both"/>
        <w:rPr>
          <w:sz w:val="26"/>
          <w:szCs w:val="26"/>
        </w:rPr>
      </w:pPr>
      <w:r w:rsidRPr="00786661">
        <w:rPr>
          <w:sz w:val="26"/>
          <w:szCs w:val="26"/>
        </w:rPr>
        <w:t xml:space="preserve">2 вариант </w:t>
      </w:r>
      <w:r>
        <w:rPr>
          <w:sz w:val="26"/>
          <w:szCs w:val="26"/>
        </w:rPr>
        <w:t>выполнения работы.</w:t>
      </w:r>
    </w:p>
    <w:tbl>
      <w:tblPr>
        <w:tblStyle w:val="a3"/>
        <w:tblW w:w="0" w:type="auto"/>
        <w:tblInd w:w="-318" w:type="dxa"/>
        <w:tblLook w:val="04A0"/>
      </w:tblPr>
      <w:tblGrid>
        <w:gridCol w:w="4962"/>
        <w:gridCol w:w="2552"/>
        <w:gridCol w:w="2375"/>
      </w:tblGrid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План сравнения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 xml:space="preserve">Общее </w:t>
            </w: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 xml:space="preserve">Различие </w:t>
            </w: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Численность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тип воспроизводства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демографическая политика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Возрастно-половой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Обеспеченность трудовыми ресурсами и занятость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Национальный (этнический)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Социально-классовый состав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Основные черты размещения населения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Миграции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Уровни, темпы и формы урбанизации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Сельское расселение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80315" w:rsidRPr="00786661" w:rsidTr="00EC2229">
        <w:tc>
          <w:tcPr>
            <w:tcW w:w="496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786661">
              <w:rPr>
                <w:sz w:val="26"/>
                <w:szCs w:val="26"/>
              </w:rPr>
              <w:t>Общий вывод. Перспективы роста населения и обеспеченности трудовыми ресурсами.</w:t>
            </w:r>
          </w:p>
        </w:tc>
        <w:tc>
          <w:tcPr>
            <w:tcW w:w="2552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80315" w:rsidRPr="00786661" w:rsidRDefault="00A80315" w:rsidP="00EC2229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12B89" w:rsidRDefault="00C12B89"/>
    <w:sectPr w:rsidR="00C12B89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63F"/>
    <w:multiLevelType w:val="hybridMultilevel"/>
    <w:tmpl w:val="8FE60684"/>
    <w:lvl w:ilvl="0" w:tplc="ED9651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15"/>
    <w:rsid w:val="00A80315"/>
    <w:rsid w:val="00C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Корпарация Бондаревых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2015-03-22T02:58:00Z</dcterms:created>
  <dcterms:modified xsi:type="dcterms:W3CDTF">2015-03-22T03:00:00Z</dcterms:modified>
</cp:coreProperties>
</file>