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C" w:rsidRPr="001F2113" w:rsidRDefault="00940F9C" w:rsidP="00940F9C">
      <w:pPr>
        <w:shd w:val="clear" w:color="auto" w:fill="FFFFFF"/>
        <w:ind w:left="274" w:right="998" w:firstLine="475"/>
        <w:jc w:val="center"/>
        <w:rPr>
          <w:b/>
          <w:bCs/>
          <w:color w:val="1D1B11" w:themeColor="background2" w:themeShade="1A"/>
        </w:rPr>
      </w:pPr>
      <w:r w:rsidRPr="001F2113">
        <w:rPr>
          <w:b/>
          <w:bCs/>
          <w:color w:val="1D1B11" w:themeColor="background2" w:themeShade="1A"/>
        </w:rPr>
        <w:t xml:space="preserve">ПЛАН  РАБОТЫ    </w:t>
      </w:r>
    </w:p>
    <w:p w:rsidR="00940F9C" w:rsidRPr="001F2113" w:rsidRDefault="00940F9C" w:rsidP="00940F9C">
      <w:pPr>
        <w:shd w:val="clear" w:color="auto" w:fill="FFFFFF"/>
        <w:ind w:left="274" w:right="998" w:firstLine="475"/>
        <w:jc w:val="center"/>
        <w:rPr>
          <w:color w:val="1D1B11" w:themeColor="background2" w:themeShade="1A"/>
        </w:rPr>
      </w:pPr>
    </w:p>
    <w:p w:rsidR="00940F9C" w:rsidRPr="001F2113" w:rsidRDefault="00940F9C" w:rsidP="00940F9C">
      <w:pPr>
        <w:shd w:val="clear" w:color="auto" w:fill="FFFFFF"/>
        <w:ind w:left="274" w:right="998" w:firstLine="475"/>
        <w:jc w:val="center"/>
        <w:rPr>
          <w:color w:val="1D1B11" w:themeColor="background2" w:themeShade="1A"/>
        </w:rPr>
      </w:pPr>
      <w:r w:rsidRPr="001F2113">
        <w:rPr>
          <w:b/>
          <w:bCs/>
          <w:color w:val="1D1B11" w:themeColor="background2" w:themeShade="1A"/>
        </w:rPr>
        <w:t xml:space="preserve">Районного методического объединения  учителей начальных классов  </w:t>
      </w:r>
    </w:p>
    <w:p w:rsidR="00940F9C" w:rsidRPr="001F2113" w:rsidRDefault="00940F9C" w:rsidP="00940F9C">
      <w:pPr>
        <w:shd w:val="clear" w:color="auto" w:fill="FFFFFF"/>
        <w:ind w:left="274" w:right="998" w:firstLine="475"/>
        <w:jc w:val="center"/>
        <w:rPr>
          <w:color w:val="1D1B11" w:themeColor="background2" w:themeShade="1A"/>
        </w:rPr>
      </w:pPr>
    </w:p>
    <w:p w:rsidR="00940F9C" w:rsidRPr="001F2113" w:rsidRDefault="00940F9C" w:rsidP="00940F9C">
      <w:pPr>
        <w:shd w:val="clear" w:color="auto" w:fill="FFFFFF"/>
        <w:ind w:left="1594" w:hanging="1555"/>
        <w:jc w:val="center"/>
        <w:rPr>
          <w:color w:val="1D1B11" w:themeColor="background2" w:themeShade="1A"/>
        </w:rPr>
      </w:pPr>
      <w:r w:rsidRPr="001F2113">
        <w:rPr>
          <w:b/>
          <w:bCs/>
          <w:color w:val="1D1B11" w:themeColor="background2" w:themeShade="1A"/>
        </w:rPr>
        <w:t>на 2014 – 2015 учебный год</w:t>
      </w:r>
      <w:r w:rsidRPr="001F2113">
        <w:rPr>
          <w:color w:val="1D1B11" w:themeColor="background2" w:themeShade="1A"/>
        </w:rPr>
        <w:t>.</w:t>
      </w:r>
      <w:r w:rsidRPr="001F2113">
        <w:rPr>
          <w:rFonts w:ascii="Arial" w:hAnsi="Arial" w:cs="Arial"/>
          <w:color w:val="1D1B11" w:themeColor="background2" w:themeShade="1A"/>
        </w:rPr>
        <w:t> </w:t>
      </w:r>
    </w:p>
    <w:p w:rsidR="00940F9C" w:rsidRPr="001F2113" w:rsidRDefault="00940F9C" w:rsidP="00940F9C">
      <w:pPr>
        <w:ind w:firstLine="360"/>
        <w:jc w:val="center"/>
        <w:rPr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> </w:t>
      </w:r>
    </w:p>
    <w:p w:rsidR="00940F9C" w:rsidRPr="001F2113" w:rsidRDefault="00940F9C" w:rsidP="00940F9C">
      <w:pPr>
        <w:ind w:left="-540"/>
        <w:jc w:val="center"/>
        <w:rPr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>Научно-методическая тема</w:t>
      </w:r>
      <w:proofErr w:type="gramStart"/>
      <w:r w:rsidRPr="001F2113">
        <w:rPr>
          <w:b/>
          <w:color w:val="1D1B11" w:themeColor="background2" w:themeShade="1A"/>
        </w:rPr>
        <w:t xml:space="preserve"> :</w:t>
      </w:r>
      <w:proofErr w:type="gramEnd"/>
      <w:r w:rsidRPr="001F2113">
        <w:rPr>
          <w:b/>
          <w:color w:val="1D1B11" w:themeColor="background2" w:themeShade="1A"/>
        </w:rPr>
        <w:br/>
      </w:r>
    </w:p>
    <w:p w:rsidR="00940F9C" w:rsidRPr="001F2113" w:rsidRDefault="00940F9C" w:rsidP="00940F9C">
      <w:pPr>
        <w:ind w:left="-540"/>
        <w:jc w:val="center"/>
        <w:rPr>
          <w:b/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 xml:space="preserve">«Формирование творческого потенциала личности учащихся в условиях развивающей </w:t>
      </w:r>
      <w:r w:rsidRPr="001F2113">
        <w:rPr>
          <w:b/>
          <w:color w:val="1D1B11" w:themeColor="background2" w:themeShade="1A"/>
        </w:rPr>
        <w:br/>
      </w:r>
      <w:r w:rsidRPr="001F2113">
        <w:rPr>
          <w:b/>
          <w:color w:val="1D1B11" w:themeColor="background2" w:themeShade="1A"/>
        </w:rPr>
        <w:br/>
        <w:t>направленности обучения».</w:t>
      </w:r>
    </w:p>
    <w:p w:rsidR="00940F9C" w:rsidRPr="001F2113" w:rsidRDefault="00940F9C" w:rsidP="00940F9C">
      <w:pPr>
        <w:ind w:left="-540"/>
        <w:jc w:val="center"/>
        <w:rPr>
          <w:b/>
          <w:color w:val="1D1B11" w:themeColor="background2" w:themeShade="1A"/>
        </w:rPr>
      </w:pPr>
    </w:p>
    <w:p w:rsidR="00940F9C" w:rsidRPr="001F2113" w:rsidRDefault="00940F9C" w:rsidP="00940F9C">
      <w:pPr>
        <w:rPr>
          <w:color w:val="1D1B11" w:themeColor="background2" w:themeShade="1A"/>
        </w:rPr>
      </w:pPr>
      <w:r w:rsidRPr="001F2113">
        <w:rPr>
          <w:b/>
          <w:bCs/>
          <w:color w:val="1D1B11" w:themeColor="background2" w:themeShade="1A"/>
        </w:rPr>
        <w:t xml:space="preserve">Цель: </w:t>
      </w:r>
      <w:r w:rsidRPr="001F2113">
        <w:rPr>
          <w:color w:val="1D1B11" w:themeColor="background2" w:themeShade="1A"/>
        </w:rPr>
        <w:t>повышение уровня профессиональной компетентности учителей начальных классов, обеспечение нового качества начального общего образования в условиях введения и реализации  федеральных государственных образовательных стандартов (ФГОС) второго поколения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 xml:space="preserve">Задачи: 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- дальнейшее изучение нормативно-правовой базы, дидактической и методической  литературы  по проблеме;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- создание условий для повышения уровня овладения современными  педагогическими технологиями, эффективно реализующими требования ФГОС;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- определение перечня профессиональных компетенций учителя начальных классов;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-обобщение и распространение педагогического опыта как показателя роста профессиональной    компетентности учителей начальных классов.</w:t>
      </w: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</w:p>
    <w:p w:rsidR="00940F9C" w:rsidRPr="001F2113" w:rsidRDefault="00940F9C" w:rsidP="00940F9C">
      <w:pPr>
        <w:ind w:left="360"/>
        <w:jc w:val="both"/>
        <w:rPr>
          <w:b/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>Участники и партнеры:</w:t>
      </w:r>
    </w:p>
    <w:p w:rsidR="00940F9C" w:rsidRPr="001F2113" w:rsidRDefault="00940F9C" w:rsidP="00940F9C">
      <w:pPr>
        <w:tabs>
          <w:tab w:val="left" w:pos="720"/>
        </w:tabs>
        <w:jc w:val="both"/>
        <w:rPr>
          <w:color w:val="1D1B11" w:themeColor="background2" w:themeShade="1A"/>
        </w:rPr>
      </w:pPr>
      <w:r w:rsidRPr="001F2113">
        <w:rPr>
          <w:b/>
          <w:color w:val="1D1B11" w:themeColor="background2" w:themeShade="1A"/>
        </w:rPr>
        <w:t xml:space="preserve">      </w:t>
      </w:r>
      <w:r w:rsidRPr="001F2113">
        <w:rPr>
          <w:color w:val="1D1B11" w:themeColor="background2" w:themeShade="1A"/>
        </w:rPr>
        <w:t>• Члены МО образовательных учреждений района;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•  Учащиеся ОУ;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•  Родительская общественность;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•  Средства массовой информации</w:t>
      </w:r>
    </w:p>
    <w:p w:rsidR="00940F9C" w:rsidRPr="001F2113" w:rsidRDefault="00940F9C" w:rsidP="00940F9C">
      <w:pPr>
        <w:ind w:left="360"/>
        <w:jc w:val="both"/>
        <w:rPr>
          <w:color w:val="1D1B11" w:themeColor="background2" w:themeShade="1A"/>
        </w:rPr>
      </w:pPr>
    </w:p>
    <w:p w:rsidR="00940F9C" w:rsidRPr="001F2113" w:rsidRDefault="00940F9C" w:rsidP="00940F9C">
      <w:pPr>
        <w:tabs>
          <w:tab w:val="left" w:pos="720"/>
        </w:tabs>
        <w:jc w:val="center"/>
        <w:rPr>
          <w:color w:val="1D1B11" w:themeColor="background2" w:themeShade="1A"/>
          <w:sz w:val="28"/>
          <w:szCs w:val="28"/>
        </w:rPr>
      </w:pPr>
      <w:r w:rsidRPr="001F2113">
        <w:rPr>
          <w:b/>
          <w:color w:val="1D1B11" w:themeColor="background2" w:themeShade="1A"/>
          <w:sz w:val="28"/>
          <w:szCs w:val="28"/>
        </w:rPr>
        <w:t>Основные направления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</w:p>
    <w:tbl>
      <w:tblPr>
        <w:tblW w:w="0" w:type="auto"/>
        <w:tblInd w:w="-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5"/>
        <w:gridCol w:w="4800"/>
        <w:gridCol w:w="3320"/>
        <w:gridCol w:w="50"/>
        <w:gridCol w:w="20"/>
      </w:tblGrid>
      <w:tr w:rsidR="00940F9C" w:rsidRPr="001F2113" w:rsidTr="009D18AF">
        <w:trPr>
          <w:trHeight w:val="435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E9CD"/>
          </w:tcPr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Направления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E9CD"/>
          </w:tcPr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Содержание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E9CD"/>
          </w:tcPr>
          <w:p w:rsidR="00940F9C" w:rsidRPr="001F2113" w:rsidRDefault="00940F9C" w:rsidP="009D18AF">
            <w:pPr>
              <w:ind w:left="360"/>
              <w:jc w:val="both"/>
              <w:rPr>
                <w:b/>
                <w:bCs/>
                <w:i/>
                <w:iCs/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Формы работы</w:t>
            </w:r>
          </w:p>
        </w:tc>
      </w:tr>
      <w:tr w:rsidR="00940F9C" w:rsidRPr="001F2113" w:rsidTr="00940F9C">
        <w:trPr>
          <w:gridAfter w:val="1"/>
          <w:wAfter w:w="20" w:type="dxa"/>
          <w:trHeight w:val="16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ind w:left="360"/>
              <w:jc w:val="both"/>
              <w:rPr>
                <w:b/>
                <w:bCs/>
                <w:i/>
                <w:iCs/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b/>
                <w:bCs/>
                <w:i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rPr>
                <w:color w:val="1D1B11" w:themeColor="background2" w:themeShade="1A"/>
              </w:rPr>
            </w:pPr>
            <w:r w:rsidRPr="005D3E3D">
              <w:rPr>
                <w:b/>
                <w:bCs/>
                <w:iCs/>
                <w:color w:val="1D1B11" w:themeColor="background2" w:themeShade="1A"/>
                <w:sz w:val="22"/>
                <w:szCs w:val="22"/>
              </w:rPr>
              <w:t>Организационное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snapToGrid w:val="0"/>
              <w:ind w:left="720" w:hanging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 Презентация опыта работы по внедрению новых педагогических технологий за 2013/2014 учебный год;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Разработка  диагностического инструментария и измерителей процесса;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Августовское совещание;</w:t>
            </w: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b/>
                <w:bCs/>
                <w:i/>
                <w:iCs/>
                <w:color w:val="1D1B11" w:themeColor="background2" w:themeShade="1A"/>
              </w:rPr>
            </w:pPr>
          </w:p>
        </w:tc>
      </w:tr>
      <w:tr w:rsidR="00940F9C" w:rsidRPr="001F2113" w:rsidTr="009D18AF">
        <w:trPr>
          <w:trHeight w:val="1875"/>
        </w:trPr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ind w:left="360"/>
              <w:jc w:val="both"/>
              <w:rPr>
                <w:b/>
                <w:bCs/>
                <w:i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rPr>
                <w:color w:val="1D1B11" w:themeColor="background2" w:themeShade="1A"/>
              </w:rPr>
            </w:pPr>
            <w:r w:rsidRPr="005D3E3D">
              <w:rPr>
                <w:b/>
                <w:bCs/>
                <w:iCs/>
                <w:color w:val="1D1B11" w:themeColor="background2" w:themeShade="1A"/>
                <w:sz w:val="22"/>
                <w:szCs w:val="22"/>
              </w:rPr>
              <w:t>Информационное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 Информирование учителей начальных классов о новых нормативных документах;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Формирование банка передового педагогического опыта; банка методических рекомендаций;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Наполнение содержанием  сайта РМО учителей начальных классов;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 Семинары;</w:t>
            </w: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 Круглый стол;</w:t>
            </w: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b/>
                <w:bCs/>
                <w:i/>
                <w:iCs/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</w:t>
            </w:r>
            <w:proofErr w:type="spellStart"/>
            <w:r w:rsidRPr="001F2113">
              <w:rPr>
                <w:color w:val="1D1B11" w:themeColor="background2" w:themeShade="1A"/>
                <w:sz w:val="22"/>
                <w:szCs w:val="22"/>
              </w:rPr>
              <w:t>Медиатека</w:t>
            </w:r>
            <w:proofErr w:type="spellEnd"/>
            <w:r w:rsidRPr="001F2113">
              <w:rPr>
                <w:color w:val="1D1B11" w:themeColor="background2" w:themeShade="1A"/>
                <w:sz w:val="22"/>
                <w:szCs w:val="22"/>
              </w:rPr>
              <w:t>, информационный сайт</w:t>
            </w:r>
          </w:p>
        </w:tc>
      </w:tr>
      <w:tr w:rsidR="00940F9C" w:rsidRPr="001F2113" w:rsidTr="009D18AF">
        <w:trPr>
          <w:trHeight w:val="1875"/>
        </w:trPr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0F9C" w:rsidRPr="005D3E3D" w:rsidRDefault="00940F9C" w:rsidP="009D18AF">
            <w:pPr>
              <w:snapToGrid w:val="0"/>
              <w:ind w:left="360"/>
              <w:jc w:val="both"/>
              <w:rPr>
                <w:b/>
                <w:bCs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ind w:left="360"/>
              <w:jc w:val="both"/>
              <w:rPr>
                <w:b/>
                <w:bCs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  <w:r w:rsidRPr="005D3E3D">
              <w:rPr>
                <w:b/>
                <w:bCs/>
                <w:iCs/>
                <w:color w:val="1D1B11" w:themeColor="background2" w:themeShade="1A"/>
                <w:sz w:val="22"/>
                <w:szCs w:val="22"/>
              </w:rPr>
              <w:t>Учебно-методическое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 Обобщение,  распространение  и внедрение передового педагогического опыта;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Внедрение новых педагогических технологий, их интенсификация и оптимизация в учебно-воспитательном процессе.</w:t>
            </w: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Мастер-классы;</w:t>
            </w:r>
          </w:p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proofErr w:type="spellStart"/>
            <w:r w:rsidRPr="001F2113">
              <w:rPr>
                <w:color w:val="1D1B11" w:themeColor="background2" w:themeShade="1A"/>
                <w:sz w:val="22"/>
                <w:szCs w:val="22"/>
              </w:rPr>
              <w:t>Тьюторство</w:t>
            </w:r>
            <w:proofErr w:type="spellEnd"/>
            <w:r w:rsidRPr="001F2113">
              <w:rPr>
                <w:color w:val="1D1B11" w:themeColor="background2" w:themeShade="1A"/>
                <w:sz w:val="22"/>
                <w:szCs w:val="22"/>
              </w:rPr>
              <w:t>;</w:t>
            </w:r>
          </w:p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Творческие группы;</w:t>
            </w:r>
          </w:p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 xml:space="preserve">Педагогические гостиные </w:t>
            </w:r>
          </w:p>
          <w:p w:rsidR="00940F9C" w:rsidRPr="001F2113" w:rsidRDefault="00940F9C" w:rsidP="00940F9C">
            <w:pPr>
              <w:numPr>
                <w:ilvl w:val="0"/>
                <w:numId w:val="3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Семинары, конкурсы;</w:t>
            </w:r>
          </w:p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Педагогические чтения;</w:t>
            </w:r>
          </w:p>
          <w:p w:rsidR="00940F9C" w:rsidRPr="001F2113" w:rsidRDefault="00940F9C" w:rsidP="00940F9C">
            <w:pPr>
              <w:numPr>
                <w:ilvl w:val="0"/>
                <w:numId w:val="2"/>
              </w:numPr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Деловые игры;</w:t>
            </w:r>
          </w:p>
          <w:p w:rsidR="00940F9C" w:rsidRPr="001F2113" w:rsidRDefault="00940F9C" w:rsidP="009D18AF">
            <w:pPr>
              <w:jc w:val="both"/>
              <w:rPr>
                <w:color w:val="1D1B11" w:themeColor="background2" w:themeShade="1A"/>
              </w:rPr>
            </w:pPr>
          </w:p>
        </w:tc>
      </w:tr>
      <w:tr w:rsidR="00940F9C" w:rsidRPr="001F2113" w:rsidTr="009D18AF">
        <w:trPr>
          <w:trHeight w:val="1875"/>
        </w:trPr>
        <w:tc>
          <w:tcPr>
            <w:tcW w:w="2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0F9C" w:rsidRPr="005D3E3D" w:rsidRDefault="00940F9C" w:rsidP="009D18AF">
            <w:pPr>
              <w:snapToGrid w:val="0"/>
              <w:ind w:left="360"/>
              <w:jc w:val="both"/>
              <w:rPr>
                <w:b/>
                <w:bCs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ind w:left="360"/>
              <w:jc w:val="both"/>
              <w:rPr>
                <w:b/>
                <w:bCs/>
                <w:iCs/>
                <w:color w:val="1D1B11" w:themeColor="background2" w:themeShade="1A"/>
              </w:rPr>
            </w:pPr>
          </w:p>
          <w:p w:rsidR="00940F9C" w:rsidRPr="005D3E3D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  <w:r w:rsidRPr="005D3E3D">
              <w:rPr>
                <w:b/>
                <w:bCs/>
                <w:iCs/>
                <w:color w:val="1D1B11" w:themeColor="background2" w:themeShade="1A"/>
                <w:sz w:val="22"/>
                <w:szCs w:val="22"/>
              </w:rPr>
              <w:t>Аналитическое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Экспертиза практической деятельности учителей начальных классов;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     Мониторинг использования технологий личностно-ориентированного обучения;</w:t>
            </w: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>•    Презентация опыта     </w:t>
            </w:r>
          </w:p>
          <w:p w:rsidR="00940F9C" w:rsidRPr="001F2113" w:rsidRDefault="00940F9C" w:rsidP="009D18AF">
            <w:pPr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tabs>
                <w:tab w:val="left" w:pos="720"/>
              </w:tabs>
              <w:ind w:left="720" w:hanging="360"/>
              <w:jc w:val="both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  <w:sz w:val="22"/>
                <w:szCs w:val="22"/>
              </w:rPr>
              <w:t xml:space="preserve">•    Педагогическая гостиная </w:t>
            </w:r>
          </w:p>
          <w:p w:rsidR="00940F9C" w:rsidRPr="001F2113" w:rsidRDefault="00940F9C" w:rsidP="009D18AF">
            <w:pPr>
              <w:ind w:left="360"/>
              <w:jc w:val="both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jc w:val="both"/>
              <w:rPr>
                <w:color w:val="1D1B11" w:themeColor="background2" w:themeShade="1A"/>
              </w:rPr>
            </w:pPr>
          </w:p>
        </w:tc>
      </w:tr>
    </w:tbl>
    <w:p w:rsidR="00940F9C" w:rsidRPr="001F2113" w:rsidRDefault="00940F9C" w:rsidP="00940F9C">
      <w:pPr>
        <w:jc w:val="both"/>
        <w:rPr>
          <w:color w:val="1D1B11" w:themeColor="background2" w:themeShade="1A"/>
        </w:rPr>
      </w:pPr>
    </w:p>
    <w:p w:rsidR="00940F9C" w:rsidRPr="001F2113" w:rsidRDefault="00940F9C" w:rsidP="00940F9C">
      <w:pPr>
        <w:jc w:val="both"/>
        <w:rPr>
          <w:b/>
          <w:color w:val="1D1B11" w:themeColor="background2" w:themeShade="1A"/>
        </w:rPr>
      </w:pPr>
    </w:p>
    <w:p w:rsidR="00940F9C" w:rsidRPr="001F2113" w:rsidRDefault="00940F9C" w:rsidP="00940F9C">
      <w:pPr>
        <w:jc w:val="both"/>
        <w:rPr>
          <w:b/>
          <w:color w:val="1D1B11" w:themeColor="background2" w:themeShade="1A"/>
        </w:rPr>
      </w:pPr>
    </w:p>
    <w:p w:rsidR="00940F9C" w:rsidRPr="001F2113" w:rsidRDefault="00940F9C" w:rsidP="00940F9C">
      <w:pPr>
        <w:jc w:val="both"/>
        <w:rPr>
          <w:b/>
          <w:color w:val="1D1B11" w:themeColor="background2" w:themeShade="1A"/>
        </w:rPr>
      </w:pPr>
      <w:r w:rsidRPr="001F2113">
        <w:rPr>
          <w:b/>
          <w:color w:val="1D1B11" w:themeColor="background2" w:themeShade="1A"/>
          <w:sz w:val="28"/>
          <w:szCs w:val="28"/>
        </w:rPr>
        <w:t>Ресурсное обеспечение деятельности РМО учителей начальных классов:</w:t>
      </w:r>
    </w:p>
    <w:p w:rsidR="00940F9C" w:rsidRPr="001F2113" w:rsidRDefault="00940F9C" w:rsidP="00940F9C">
      <w:pPr>
        <w:jc w:val="both"/>
        <w:rPr>
          <w:b/>
          <w:color w:val="1D1B11" w:themeColor="background2" w:themeShade="1A"/>
        </w:rPr>
      </w:pP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 xml:space="preserve">   </w:t>
      </w:r>
      <w:r w:rsidR="005D3E3D">
        <w:rPr>
          <w:color w:val="1D1B11" w:themeColor="background2" w:themeShade="1A"/>
        </w:rPr>
        <w:t xml:space="preserve"> </w:t>
      </w:r>
      <w:r w:rsidRPr="001F2113">
        <w:rPr>
          <w:color w:val="1D1B11" w:themeColor="background2" w:themeShade="1A"/>
        </w:rPr>
        <w:t>Стандарт начального общего образования;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  </w:t>
      </w:r>
      <w:r w:rsidR="005D3E3D">
        <w:rPr>
          <w:color w:val="1D1B11" w:themeColor="background2" w:themeShade="1A"/>
        </w:rPr>
        <w:t xml:space="preserve"> </w:t>
      </w:r>
      <w:r w:rsidRPr="001F2113">
        <w:rPr>
          <w:color w:val="1D1B11" w:themeColor="background2" w:themeShade="1A"/>
        </w:rPr>
        <w:t xml:space="preserve"> Педагогические кадры, учащиеся;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 xml:space="preserve"> </w:t>
      </w:r>
      <w:r w:rsidR="005D3E3D">
        <w:rPr>
          <w:color w:val="1D1B11" w:themeColor="background2" w:themeShade="1A"/>
        </w:rPr>
        <w:t xml:space="preserve">   </w:t>
      </w:r>
      <w:r w:rsidRPr="001F2113">
        <w:rPr>
          <w:color w:val="1D1B11" w:themeColor="background2" w:themeShade="1A"/>
        </w:rPr>
        <w:t>Интернет-ресурсы;</w:t>
      </w:r>
    </w:p>
    <w:p w:rsidR="00940F9C" w:rsidRPr="001F2113" w:rsidRDefault="00940F9C" w:rsidP="00940F9C">
      <w:pPr>
        <w:tabs>
          <w:tab w:val="left" w:pos="720"/>
        </w:tabs>
        <w:ind w:left="720" w:hanging="360"/>
        <w:jc w:val="both"/>
        <w:rPr>
          <w:color w:val="1D1B11" w:themeColor="background2" w:themeShade="1A"/>
        </w:rPr>
      </w:pPr>
      <w:r w:rsidRPr="001F2113">
        <w:rPr>
          <w:color w:val="1D1B11" w:themeColor="background2" w:themeShade="1A"/>
        </w:rPr>
        <w:t>    Сетевые сообщества;</w:t>
      </w:r>
    </w:p>
    <w:p w:rsidR="00940F9C" w:rsidRPr="001F2113" w:rsidRDefault="00940F9C" w:rsidP="00940F9C">
      <w:pPr>
        <w:rPr>
          <w:b/>
          <w:color w:val="1D1B11" w:themeColor="background2" w:themeShade="1A"/>
          <w:sz w:val="32"/>
          <w:szCs w:val="32"/>
        </w:rPr>
      </w:pPr>
    </w:p>
    <w:p w:rsidR="00940F9C" w:rsidRPr="001F2113" w:rsidRDefault="00940F9C" w:rsidP="00940F9C">
      <w:pPr>
        <w:jc w:val="center"/>
        <w:rPr>
          <w:b/>
          <w:color w:val="1D1B11" w:themeColor="background2" w:themeShade="1A"/>
          <w:sz w:val="28"/>
          <w:szCs w:val="28"/>
        </w:rPr>
      </w:pPr>
      <w:r w:rsidRPr="001F2113">
        <w:rPr>
          <w:b/>
          <w:color w:val="1D1B11" w:themeColor="background2" w:themeShade="1A"/>
          <w:sz w:val="28"/>
          <w:szCs w:val="28"/>
        </w:rPr>
        <w:t>Программа заседаний методического объединения</w:t>
      </w:r>
    </w:p>
    <w:p w:rsidR="00940F9C" w:rsidRPr="001F2113" w:rsidRDefault="00940F9C" w:rsidP="00940F9C">
      <w:pPr>
        <w:jc w:val="center"/>
        <w:rPr>
          <w:b/>
          <w:color w:val="1D1B11" w:themeColor="background2" w:themeShade="1A"/>
          <w:sz w:val="28"/>
          <w:szCs w:val="28"/>
        </w:rPr>
      </w:pPr>
      <w:r w:rsidRPr="001F2113">
        <w:rPr>
          <w:b/>
          <w:color w:val="1D1B11" w:themeColor="background2" w:themeShade="1A"/>
          <w:sz w:val="28"/>
          <w:szCs w:val="28"/>
        </w:rPr>
        <w:t xml:space="preserve"> учителей начальных классов </w:t>
      </w:r>
    </w:p>
    <w:p w:rsidR="00940F9C" w:rsidRPr="001F2113" w:rsidRDefault="00940F9C" w:rsidP="00940F9C">
      <w:pPr>
        <w:jc w:val="center"/>
        <w:rPr>
          <w:b/>
          <w:color w:val="1D1B11" w:themeColor="background2" w:themeShade="1A"/>
        </w:rPr>
      </w:pPr>
      <w:r w:rsidRPr="001F2113">
        <w:rPr>
          <w:b/>
          <w:color w:val="1D1B11" w:themeColor="background2" w:themeShade="1A"/>
          <w:sz w:val="28"/>
          <w:szCs w:val="28"/>
        </w:rPr>
        <w:t>на 2014 – 2015 учебный год</w:t>
      </w:r>
    </w:p>
    <w:p w:rsidR="00940F9C" w:rsidRPr="001F2113" w:rsidRDefault="00940F9C" w:rsidP="00940F9C">
      <w:pPr>
        <w:ind w:left="360"/>
        <w:jc w:val="center"/>
        <w:rPr>
          <w:b/>
          <w:color w:val="1D1B11" w:themeColor="background2" w:themeShade="1A"/>
        </w:rPr>
      </w:pPr>
    </w:p>
    <w:tbl>
      <w:tblPr>
        <w:tblW w:w="0" w:type="auto"/>
        <w:tblInd w:w="-1203" w:type="dxa"/>
        <w:tblLayout w:type="fixed"/>
        <w:tblLook w:val="0000"/>
      </w:tblPr>
      <w:tblGrid>
        <w:gridCol w:w="1560"/>
        <w:gridCol w:w="5245"/>
        <w:gridCol w:w="4470"/>
      </w:tblGrid>
      <w:tr w:rsidR="00940F9C" w:rsidRPr="001F2113" w:rsidTr="009D1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jc w:val="center"/>
              <w:rPr>
                <w:b/>
                <w:bCs/>
                <w:color w:val="1D1B11" w:themeColor="background2" w:themeShade="1A"/>
              </w:rPr>
            </w:pPr>
            <w:r w:rsidRPr="001F2113">
              <w:rPr>
                <w:b/>
                <w:bCs/>
                <w:color w:val="1D1B11" w:themeColor="background2" w:themeShade="1A"/>
                <w:sz w:val="22"/>
                <w:szCs w:val="22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jc w:val="center"/>
              <w:rPr>
                <w:b/>
                <w:bCs/>
                <w:color w:val="1D1B11" w:themeColor="background2" w:themeShade="1A"/>
              </w:rPr>
            </w:pPr>
            <w:r w:rsidRPr="001F2113">
              <w:rPr>
                <w:b/>
                <w:bCs/>
                <w:color w:val="1D1B11" w:themeColor="background2" w:themeShade="1A"/>
                <w:sz w:val="22"/>
                <w:szCs w:val="22"/>
              </w:rPr>
              <w:t>Рассматриваемые вопросы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jc w:val="center"/>
              <w:rPr>
                <w:color w:val="1D1B11" w:themeColor="background2" w:themeShade="1A"/>
              </w:rPr>
            </w:pPr>
            <w:r w:rsidRPr="001F2113">
              <w:rPr>
                <w:b/>
                <w:bCs/>
                <w:color w:val="1D1B11" w:themeColor="background2" w:themeShade="1A"/>
                <w:sz w:val="22"/>
                <w:szCs w:val="22"/>
              </w:rPr>
              <w:t>Ответственные</w:t>
            </w:r>
          </w:p>
        </w:tc>
      </w:tr>
      <w:tr w:rsidR="00940F9C" w:rsidRPr="001F2113" w:rsidTr="009D1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Август, 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40F9C">
            <w:pPr>
              <w:numPr>
                <w:ilvl w:val="0"/>
                <w:numId w:val="4"/>
              </w:num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Анализ работы РМО за 2013 – 2014 учебный год. Презентация методического сборника «Работаем по новым стандартам».</w:t>
            </w:r>
          </w:p>
          <w:p w:rsidR="00940F9C" w:rsidRPr="001F2113" w:rsidRDefault="00940F9C" w:rsidP="00940F9C">
            <w:pPr>
              <w:numPr>
                <w:ilvl w:val="0"/>
                <w:numId w:val="4"/>
              </w:num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Информационно-коммуникационные технологии в учебном процессе.</w:t>
            </w:r>
          </w:p>
          <w:p w:rsidR="00940F9C" w:rsidRPr="001F2113" w:rsidRDefault="00940F9C" w:rsidP="00940F9C">
            <w:pPr>
              <w:numPr>
                <w:ilvl w:val="0"/>
                <w:numId w:val="4"/>
              </w:num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Внеурочная проектная деятельность младших школьников в условиях реализации ФГОС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Скибина Н.А.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Игнатова М.И.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proofErr w:type="spellStart"/>
            <w:r w:rsidRPr="001F2113">
              <w:rPr>
                <w:color w:val="1D1B11" w:themeColor="background2" w:themeShade="1A"/>
              </w:rPr>
              <w:t>Козлукова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Е.В., </w:t>
            </w:r>
            <w:proofErr w:type="spellStart"/>
            <w:r w:rsidRPr="001F2113">
              <w:rPr>
                <w:color w:val="1D1B11" w:themeColor="background2" w:themeShade="1A"/>
              </w:rPr>
              <w:t>Плисова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В.М.</w:t>
            </w:r>
          </w:p>
        </w:tc>
      </w:tr>
      <w:tr w:rsidR="00940F9C" w:rsidRPr="001F2113" w:rsidTr="009D1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Ноябрь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3F5B8A">
            <w:pPr>
              <w:pStyle w:val="a3"/>
              <w:numPr>
                <w:ilvl w:val="0"/>
                <w:numId w:val="7"/>
              </w:num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Место и роль итоговой комплексной </w:t>
            </w:r>
            <w:proofErr w:type="spellStart"/>
            <w:r w:rsidRPr="001F2113">
              <w:rPr>
                <w:color w:val="1D1B11" w:themeColor="background2" w:themeShade="1A"/>
              </w:rPr>
              <w:t>работыв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системе оценочной деятельности </w:t>
            </w:r>
            <w:proofErr w:type="spellStart"/>
            <w:r w:rsidRPr="001F2113">
              <w:rPr>
                <w:color w:val="1D1B11" w:themeColor="background2" w:themeShade="1A"/>
              </w:rPr>
              <w:t>учителя</w:t>
            </w:r>
            <w:proofErr w:type="gramStart"/>
            <w:r w:rsidRPr="001F2113">
              <w:rPr>
                <w:color w:val="1D1B11" w:themeColor="background2" w:themeShade="1A"/>
              </w:rPr>
              <w:t>.И</w:t>
            </w:r>
            <w:proofErr w:type="gramEnd"/>
            <w:r w:rsidRPr="001F2113">
              <w:rPr>
                <w:color w:val="1D1B11" w:themeColor="background2" w:themeShade="1A"/>
              </w:rPr>
              <w:t>тоги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мониторинга предметных и </w:t>
            </w:r>
            <w:proofErr w:type="spellStart"/>
            <w:r w:rsidRPr="001F2113">
              <w:rPr>
                <w:color w:val="1D1B11" w:themeColor="background2" w:themeShade="1A"/>
              </w:rPr>
              <w:t>метапредметных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результатов учащихся 1 – 4 классов, обучающихся по ФГОС.</w:t>
            </w:r>
          </w:p>
          <w:p w:rsidR="003F5B8A" w:rsidRPr="001F2113" w:rsidRDefault="003F5B8A" w:rsidP="003F5B8A">
            <w:pPr>
              <w:pStyle w:val="a3"/>
              <w:numPr>
                <w:ilvl w:val="0"/>
                <w:numId w:val="7"/>
              </w:num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Организация работы школы будущих первоклассников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3F5B8A" w:rsidP="009D18AF">
            <w:pPr>
              <w:rPr>
                <w:color w:val="1D1B11" w:themeColor="background2" w:themeShade="1A"/>
              </w:rPr>
            </w:pPr>
            <w:proofErr w:type="spellStart"/>
            <w:r w:rsidRPr="001F2113">
              <w:rPr>
                <w:color w:val="1D1B11" w:themeColor="background2" w:themeShade="1A"/>
              </w:rPr>
              <w:t>Мирошникова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О.Н. </w:t>
            </w:r>
            <w:proofErr w:type="spellStart"/>
            <w:r w:rsidRPr="001F2113">
              <w:rPr>
                <w:color w:val="1D1B11" w:themeColor="background2" w:themeShade="1A"/>
              </w:rPr>
              <w:t>Новохопёрская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СОШ №1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3F5B8A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Вдовина Н.С. </w:t>
            </w:r>
            <w:proofErr w:type="spellStart"/>
            <w:r w:rsidRPr="001F2113">
              <w:rPr>
                <w:color w:val="1D1B11" w:themeColor="background2" w:themeShade="1A"/>
              </w:rPr>
              <w:t>Пыховская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ООШ</w:t>
            </w:r>
          </w:p>
        </w:tc>
      </w:tr>
      <w:tr w:rsidR="00940F9C" w:rsidRPr="001F2113" w:rsidTr="009D18AF">
        <w:trPr>
          <w:trHeight w:val="816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</w:tc>
      </w:tr>
      <w:tr w:rsidR="00940F9C" w:rsidRPr="001F2113" w:rsidTr="009D1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lastRenderedPageBreak/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3F5B8A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1 .Технология проектирования современного урока с использованием интерактивных средств обучения</w:t>
            </w:r>
          </w:p>
          <w:p w:rsidR="003F5B8A" w:rsidRPr="001F2113" w:rsidRDefault="003F5B8A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2..Анализ урока в свете </w:t>
            </w:r>
            <w:proofErr w:type="gramStart"/>
            <w:r w:rsidRPr="001F2113">
              <w:rPr>
                <w:color w:val="1D1B11" w:themeColor="background2" w:themeShade="1A"/>
              </w:rPr>
              <w:t>новых</w:t>
            </w:r>
            <w:proofErr w:type="gramEnd"/>
            <w:r w:rsidRPr="001F2113">
              <w:rPr>
                <w:color w:val="1D1B11" w:themeColor="background2" w:themeShade="1A"/>
              </w:rPr>
              <w:t xml:space="preserve"> ФГОС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3F5B8A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Стрелец Н.И., </w:t>
            </w:r>
            <w:proofErr w:type="spellStart"/>
            <w:r w:rsidRPr="001F2113">
              <w:rPr>
                <w:color w:val="1D1B11" w:themeColor="background2" w:themeShade="1A"/>
              </w:rPr>
              <w:t>Полежаевская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ООШ</w:t>
            </w: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  <w:proofErr w:type="spellStart"/>
            <w:r w:rsidRPr="001F2113">
              <w:rPr>
                <w:color w:val="1D1B11" w:themeColor="background2" w:themeShade="1A"/>
              </w:rPr>
              <w:t>Аврина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Е.И., Михайловская ООШ</w:t>
            </w:r>
          </w:p>
        </w:tc>
      </w:tr>
      <w:tr w:rsidR="00940F9C" w:rsidRPr="001F2113" w:rsidTr="009D18AF">
        <w:trPr>
          <w:trHeight w:val="9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Январь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Районная олимпиада младших школьников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3F5B8A" w:rsidP="009D18AF">
            <w:pPr>
              <w:snapToGrid w:val="0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Скибина Н.А., МКОУ </w:t>
            </w:r>
            <w:proofErr w:type="spellStart"/>
            <w:r w:rsidRPr="001F2113">
              <w:rPr>
                <w:color w:val="1D1B11" w:themeColor="background2" w:themeShade="1A"/>
              </w:rPr>
              <w:t>Елань-Коленовская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СОШ № 2</w:t>
            </w:r>
          </w:p>
        </w:tc>
      </w:tr>
      <w:tr w:rsidR="00940F9C" w:rsidRPr="001F2113" w:rsidTr="009D1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Март </w:t>
            </w: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940F9C" w:rsidP="00940F9C">
            <w:pPr>
              <w:numPr>
                <w:ilvl w:val="0"/>
                <w:numId w:val="5"/>
              </w:numPr>
              <w:snapToGrid w:val="0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Семинар с учителями русского языка и литературы «Обмен опытом учителей начальных классов в области применения новых технологий, направленных на реализацию ФГОС»</w:t>
            </w:r>
          </w:p>
          <w:p w:rsidR="00940F9C" w:rsidRPr="001F2113" w:rsidRDefault="00940F9C" w:rsidP="001F2113">
            <w:pPr>
              <w:snapToGrid w:val="0"/>
              <w:ind w:left="720"/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ind w:left="720"/>
              <w:rPr>
                <w:color w:val="1D1B11" w:themeColor="background2" w:themeShade="1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1F2113" w:rsidP="009D18AF">
            <w:pPr>
              <w:rPr>
                <w:color w:val="1D1B11" w:themeColor="background2" w:themeShade="1A"/>
              </w:rPr>
            </w:pPr>
            <w:proofErr w:type="spellStart"/>
            <w:r w:rsidRPr="001F2113">
              <w:rPr>
                <w:color w:val="1D1B11" w:themeColor="background2" w:themeShade="1A"/>
              </w:rPr>
              <w:t>Попченко</w:t>
            </w:r>
            <w:proofErr w:type="spellEnd"/>
            <w:r w:rsidRPr="001F2113">
              <w:rPr>
                <w:color w:val="1D1B11" w:themeColor="background2" w:themeShade="1A"/>
              </w:rPr>
              <w:t xml:space="preserve"> Е.А., Горина Т.Г.МКОУ Краснянская СОШ</w:t>
            </w:r>
          </w:p>
        </w:tc>
      </w:tr>
      <w:tr w:rsidR="00940F9C" w:rsidRPr="001F2113" w:rsidTr="009D18AF">
        <w:trPr>
          <w:trHeight w:val="13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Апрель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1F2113" w:rsidP="001F2113">
            <w:pPr>
              <w:pStyle w:val="a3"/>
              <w:numPr>
                <w:ilvl w:val="0"/>
                <w:numId w:val="6"/>
              </w:numPr>
              <w:snapToGrid w:val="0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  <w:p w:rsidR="00940F9C" w:rsidRPr="001F2113" w:rsidRDefault="00940F9C" w:rsidP="009D18AF">
            <w:pPr>
              <w:snapToGrid w:val="0"/>
              <w:rPr>
                <w:color w:val="1D1B11" w:themeColor="background2" w:themeShade="1A"/>
              </w:rPr>
            </w:pPr>
          </w:p>
          <w:p w:rsidR="00940F9C" w:rsidRPr="001F2113" w:rsidRDefault="00940F9C" w:rsidP="00940F9C">
            <w:pPr>
              <w:numPr>
                <w:ilvl w:val="0"/>
                <w:numId w:val="6"/>
              </w:numPr>
              <w:snapToGrid w:val="0"/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Итоговые комплексные контрольные работы в 1,2,3,4 классах.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1F2113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Учителя районного МО</w:t>
            </w:r>
          </w:p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</w:tc>
      </w:tr>
      <w:tr w:rsidR="00940F9C" w:rsidRPr="001F2113" w:rsidTr="009D18AF">
        <w:trPr>
          <w:trHeight w:val="139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 xml:space="preserve">Май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Проведение районного конкурса исследовательских проектных работ учащихся начальных классов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113" w:rsidRPr="001F2113" w:rsidRDefault="001F2113" w:rsidP="009D18AF">
            <w:pPr>
              <w:rPr>
                <w:color w:val="1D1B11" w:themeColor="background2" w:themeShade="1A"/>
              </w:rPr>
            </w:pPr>
          </w:p>
          <w:p w:rsidR="00940F9C" w:rsidRPr="001F2113" w:rsidRDefault="00940F9C" w:rsidP="009D18AF">
            <w:pPr>
              <w:rPr>
                <w:color w:val="1D1B11" w:themeColor="background2" w:themeShade="1A"/>
              </w:rPr>
            </w:pPr>
            <w:r w:rsidRPr="001F2113">
              <w:rPr>
                <w:color w:val="1D1B11" w:themeColor="background2" w:themeShade="1A"/>
              </w:rPr>
              <w:t>Руководители МО</w:t>
            </w:r>
          </w:p>
        </w:tc>
      </w:tr>
    </w:tbl>
    <w:p w:rsidR="00940F9C" w:rsidRPr="001F2113" w:rsidRDefault="00940F9C" w:rsidP="00940F9C">
      <w:pPr>
        <w:ind w:left="360"/>
        <w:jc w:val="center"/>
        <w:rPr>
          <w:color w:val="1D1B11" w:themeColor="background2" w:themeShade="1A"/>
        </w:rPr>
      </w:pPr>
    </w:p>
    <w:p w:rsidR="00940F9C" w:rsidRPr="001F2113" w:rsidRDefault="00940F9C" w:rsidP="00940F9C">
      <w:pPr>
        <w:ind w:left="360"/>
        <w:jc w:val="center"/>
        <w:rPr>
          <w:b/>
          <w:color w:val="1D1B11" w:themeColor="background2" w:themeShade="1A"/>
        </w:rPr>
      </w:pPr>
    </w:p>
    <w:p w:rsidR="00940F9C" w:rsidRPr="001F2113" w:rsidRDefault="00940F9C" w:rsidP="00940F9C">
      <w:pPr>
        <w:jc w:val="both"/>
        <w:rPr>
          <w:color w:val="1D1B11" w:themeColor="background2" w:themeShade="1A"/>
        </w:rPr>
      </w:pPr>
    </w:p>
    <w:p w:rsidR="00940F9C" w:rsidRPr="001F2113" w:rsidRDefault="00940F9C" w:rsidP="00940F9C">
      <w:pPr>
        <w:ind w:firstLine="567"/>
        <w:jc w:val="both"/>
        <w:rPr>
          <w:color w:val="1D1B11" w:themeColor="background2" w:themeShade="1A"/>
        </w:rPr>
      </w:pPr>
    </w:p>
    <w:p w:rsidR="00A4353D" w:rsidRPr="001F2113" w:rsidRDefault="00A4353D">
      <w:pPr>
        <w:rPr>
          <w:color w:val="1D1B11" w:themeColor="background2" w:themeShade="1A"/>
        </w:rPr>
      </w:pPr>
    </w:p>
    <w:sectPr w:rsidR="00A4353D" w:rsidRPr="001F2113" w:rsidSect="00A4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915" w:hanging="555"/>
      </w:pPr>
      <w:rPr>
        <w:rFonts w:ascii="Times New Roman" w:hAnsi="Times New Roman" w:cs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102701"/>
    <w:multiLevelType w:val="hybridMultilevel"/>
    <w:tmpl w:val="CEFC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842F9"/>
    <w:multiLevelType w:val="hybridMultilevel"/>
    <w:tmpl w:val="089C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9C"/>
    <w:rsid w:val="001F2113"/>
    <w:rsid w:val="003F5B8A"/>
    <w:rsid w:val="005D3E3D"/>
    <w:rsid w:val="00940F9C"/>
    <w:rsid w:val="00A4353D"/>
    <w:rsid w:val="00CB3494"/>
    <w:rsid w:val="00DB65B7"/>
    <w:rsid w:val="00E418EC"/>
    <w:rsid w:val="00E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9C"/>
    <w:pPr>
      <w:suppressAutoHyphens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9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2014-09-21T22:46:00Z</cp:lastPrinted>
  <dcterms:created xsi:type="dcterms:W3CDTF">2014-09-21T22:11:00Z</dcterms:created>
  <dcterms:modified xsi:type="dcterms:W3CDTF">2014-10-08T18:19:00Z</dcterms:modified>
</cp:coreProperties>
</file>