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29" w:rsidRPr="004909CA" w:rsidRDefault="00347A29" w:rsidP="00347A29">
      <w:pPr>
        <w:pStyle w:val="4"/>
        <w:spacing w:before="0" w:after="0"/>
        <w:rPr>
          <w:rFonts w:ascii="Times New Roman" w:hAnsi="Times New Roman"/>
          <w:color w:val="000000"/>
        </w:rPr>
      </w:pPr>
      <w:r w:rsidRPr="004909CA">
        <w:rPr>
          <w:rFonts w:ascii="Times New Roman" w:hAnsi="Times New Roman"/>
        </w:rPr>
        <w:t>ЗАНЯТИЕ 7</w:t>
      </w:r>
    </w:p>
    <w:p w:rsidR="00347A29" w:rsidRPr="004909CA" w:rsidRDefault="00347A29" w:rsidP="00347A2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909CA">
        <w:rPr>
          <w:rFonts w:ascii="Times New Roman" w:hAnsi="Times New Roman"/>
          <w:b/>
          <w:sz w:val="28"/>
          <w:szCs w:val="28"/>
        </w:rPr>
        <w:t xml:space="preserve">Тема: </w:t>
      </w:r>
      <w:r w:rsidRPr="004909CA">
        <w:rPr>
          <w:rFonts w:ascii="Times New Roman" w:hAnsi="Times New Roman"/>
          <w:bCs/>
          <w:i/>
          <w:sz w:val="28"/>
          <w:szCs w:val="28"/>
          <w:u w:val="single"/>
        </w:rPr>
        <w:t>Федеральный государственный стандарт и новые санитарно-эпидемиологические правила и нормативы</w:t>
      </w:r>
      <w:r w:rsidRPr="004909CA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347A29" w:rsidRPr="004909CA" w:rsidRDefault="00347A29" w:rsidP="00347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b/>
          <w:sz w:val="28"/>
          <w:szCs w:val="28"/>
        </w:rPr>
        <w:t>Цель:</w:t>
      </w:r>
      <w:r w:rsidRPr="004909CA">
        <w:rPr>
          <w:rFonts w:ascii="Times New Roman" w:hAnsi="Times New Roman"/>
          <w:sz w:val="28"/>
          <w:szCs w:val="28"/>
        </w:rPr>
        <w:t xml:space="preserve"> рассмотреть </w:t>
      </w:r>
      <w:r w:rsidRPr="004909CA">
        <w:rPr>
          <w:rFonts w:ascii="Times New Roman" w:hAnsi="Times New Roman"/>
          <w:bCs/>
          <w:sz w:val="28"/>
          <w:szCs w:val="28"/>
        </w:rPr>
        <w:t>факторы, влияющие на формирование здоровья школьников,</w:t>
      </w:r>
      <w:r w:rsidRPr="004909CA">
        <w:rPr>
          <w:rFonts w:ascii="Times New Roman" w:hAnsi="Times New Roman"/>
          <w:sz w:val="28"/>
          <w:szCs w:val="28"/>
        </w:rPr>
        <w:t xml:space="preserve"> представить систему гигиенических требований к условиям реализации основных образовательных программ общего образования, </w:t>
      </w:r>
      <w:r w:rsidRPr="004909CA">
        <w:rPr>
          <w:rFonts w:ascii="Times New Roman" w:hAnsi="Times New Roman"/>
          <w:bCs/>
          <w:sz w:val="28"/>
          <w:szCs w:val="28"/>
        </w:rPr>
        <w:t xml:space="preserve">принципы формирования новых гигиенических требований к организации и условиям образовательного процесса, осветить основные направления деятельности образовательного учреждения по </w:t>
      </w:r>
      <w:proofErr w:type="spellStart"/>
      <w:r w:rsidRPr="004909CA">
        <w:rPr>
          <w:rFonts w:ascii="Times New Roman" w:hAnsi="Times New Roman"/>
          <w:bCs/>
          <w:sz w:val="28"/>
          <w:szCs w:val="28"/>
        </w:rPr>
        <w:t>здоровьесбережению</w:t>
      </w:r>
      <w:proofErr w:type="spellEnd"/>
      <w:r w:rsidRPr="004909CA">
        <w:rPr>
          <w:rFonts w:ascii="Times New Roman" w:hAnsi="Times New Roman"/>
          <w:bCs/>
          <w:sz w:val="28"/>
          <w:szCs w:val="28"/>
        </w:rPr>
        <w:t xml:space="preserve"> школьников.</w:t>
      </w:r>
    </w:p>
    <w:p w:rsidR="00347A29" w:rsidRPr="004909CA" w:rsidRDefault="00347A29" w:rsidP="00347A2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909CA">
        <w:rPr>
          <w:rFonts w:ascii="Times New Roman" w:hAnsi="Times New Roman"/>
          <w:b/>
          <w:sz w:val="28"/>
          <w:szCs w:val="28"/>
        </w:rPr>
        <w:t>План:</w:t>
      </w:r>
    </w:p>
    <w:p w:rsidR="00347A29" w:rsidRPr="004909CA" w:rsidRDefault="00347A29" w:rsidP="00347A29">
      <w:pPr>
        <w:pStyle w:val="a3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1. Факторы, формирующие здоровье школьников</w:t>
      </w:r>
      <w:r w:rsidRPr="004909CA">
        <w:rPr>
          <w:rFonts w:ascii="Times New Roman" w:hAnsi="Times New Roman"/>
          <w:sz w:val="28"/>
          <w:szCs w:val="28"/>
        </w:rPr>
        <w:t>.</w:t>
      </w:r>
    </w:p>
    <w:p w:rsidR="00347A29" w:rsidRPr="004909CA" w:rsidRDefault="00347A29" w:rsidP="00347A29">
      <w:pPr>
        <w:pStyle w:val="a3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>2. Система гигиенических требований к условиям реализации основных образовательных программ общего образования.</w:t>
      </w:r>
    </w:p>
    <w:p w:rsidR="00347A29" w:rsidRPr="004909CA" w:rsidRDefault="00347A29" w:rsidP="00347A29">
      <w:pPr>
        <w:pStyle w:val="a3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3. Принципы формирования новых гигиенических требований к организации и условиям образовательного процесса</w:t>
      </w:r>
      <w:r w:rsidRPr="004909CA">
        <w:rPr>
          <w:rFonts w:ascii="Times New Roman" w:hAnsi="Times New Roman"/>
          <w:sz w:val="28"/>
          <w:szCs w:val="28"/>
        </w:rPr>
        <w:t>.</w:t>
      </w:r>
    </w:p>
    <w:p w:rsidR="00347A29" w:rsidRPr="004909CA" w:rsidRDefault="00347A29" w:rsidP="00347A29">
      <w:pPr>
        <w:pStyle w:val="a3"/>
        <w:tabs>
          <w:tab w:val="left" w:pos="1134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4. Основные направления оздоровительной работы в образовательном учреждении.</w:t>
      </w:r>
    </w:p>
    <w:p w:rsidR="00347A29" w:rsidRPr="004909CA" w:rsidRDefault="00347A29" w:rsidP="00347A29">
      <w:pPr>
        <w:pStyle w:val="a3"/>
        <w:tabs>
          <w:tab w:val="left" w:pos="1134"/>
        </w:tabs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4909CA">
        <w:rPr>
          <w:rFonts w:ascii="Times New Roman" w:hAnsi="Times New Roman"/>
          <w:b/>
          <w:bCs/>
          <w:sz w:val="28"/>
          <w:szCs w:val="28"/>
        </w:rPr>
        <w:t>Методические материалы:</w:t>
      </w:r>
    </w:p>
    <w:p w:rsidR="00347A29" w:rsidRPr="004909CA" w:rsidRDefault="00347A29" w:rsidP="00347A29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347A29" w:rsidRPr="004909CA" w:rsidRDefault="00347A29" w:rsidP="00347A29">
      <w:pPr>
        <w:pStyle w:val="a3"/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09CA">
        <w:rPr>
          <w:rFonts w:ascii="Times New Roman" w:hAnsi="Times New Roman"/>
          <w:b/>
          <w:bCs/>
          <w:sz w:val="28"/>
          <w:szCs w:val="28"/>
          <w:u w:val="single"/>
        </w:rPr>
        <w:t>Факторы, формирующие здоровье школьников</w:t>
      </w: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 xml:space="preserve">Дети – это наши инвестиции в общество будущего. От их здоровья и того, каким образом мы обеспечиваем их рост и развитие, зависит уровень благосостояния и стабильности в стране в последующие десятилетия. </w:t>
      </w: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 xml:space="preserve">Необходимым результатом общего образования является сохранение и укрепление здоровья учащихся, формирование у них способности заботиться о собственном здоровье. </w:t>
      </w: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Одним из наиболее неблагоприятных периодов, сопровождающихся значительным темпом прироста заболеваемости, является период обучения в 1-х классах.</w:t>
      </w: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К основным факторам риска школьной среды, негативно влияющим на формирование здоровья школьников, на современном этапе относят</w:t>
      </w:r>
    </w:p>
    <w:p w:rsidR="00347A29" w:rsidRPr="004909CA" w:rsidRDefault="00347A29" w:rsidP="00347A2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интенсификацию</w:t>
      </w:r>
      <w:r w:rsidRPr="004909CA">
        <w:rPr>
          <w:rFonts w:ascii="Times New Roman" w:hAnsi="Times New Roman"/>
          <w:sz w:val="28"/>
          <w:szCs w:val="28"/>
        </w:rPr>
        <w:t xml:space="preserve"> учебного процесса и </w:t>
      </w:r>
      <w:r w:rsidRPr="004909CA">
        <w:rPr>
          <w:rFonts w:ascii="Times New Roman" w:hAnsi="Times New Roman"/>
          <w:bCs/>
          <w:sz w:val="28"/>
          <w:szCs w:val="28"/>
        </w:rPr>
        <w:t xml:space="preserve">высокий объем учебных и </w:t>
      </w:r>
      <w:proofErr w:type="spellStart"/>
      <w:r w:rsidRPr="004909CA">
        <w:rPr>
          <w:rFonts w:ascii="Times New Roman" w:hAnsi="Times New Roman"/>
          <w:bCs/>
          <w:sz w:val="28"/>
          <w:szCs w:val="28"/>
        </w:rPr>
        <w:t>внеучебных</w:t>
      </w:r>
      <w:proofErr w:type="spellEnd"/>
      <w:r w:rsidRPr="004909CA">
        <w:rPr>
          <w:rFonts w:ascii="Times New Roman" w:hAnsi="Times New Roman"/>
          <w:bCs/>
          <w:sz w:val="28"/>
          <w:szCs w:val="28"/>
        </w:rPr>
        <w:t xml:space="preserve"> нагрузок;</w:t>
      </w:r>
    </w:p>
    <w:p w:rsidR="00347A29" w:rsidRPr="004909CA" w:rsidRDefault="00347A29" w:rsidP="00347A2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авторитарную</w:t>
      </w:r>
      <w:r w:rsidRPr="004909CA">
        <w:rPr>
          <w:rFonts w:ascii="Times New Roman" w:hAnsi="Times New Roman"/>
          <w:sz w:val="28"/>
          <w:szCs w:val="28"/>
        </w:rPr>
        <w:t xml:space="preserve"> педагогику;</w:t>
      </w:r>
    </w:p>
    <w:p w:rsidR="00347A29" w:rsidRPr="004909CA" w:rsidRDefault="00347A29" w:rsidP="00347A2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снижение возраста начала школьного обучения (менее 6,5 лет);</w:t>
      </w:r>
    </w:p>
    <w:p w:rsidR="00347A29" w:rsidRPr="004909CA" w:rsidRDefault="00347A29" w:rsidP="00347A2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несоблюдение</w:t>
      </w:r>
      <w:r w:rsidRPr="004909CA">
        <w:rPr>
          <w:rFonts w:ascii="Times New Roman" w:hAnsi="Times New Roman"/>
          <w:sz w:val="28"/>
          <w:szCs w:val="28"/>
        </w:rPr>
        <w:t xml:space="preserve"> гигиенических требований к микроклимату, освещенности, ТСО, учебной мебели и др.;</w:t>
      </w:r>
    </w:p>
    <w:p w:rsidR="00347A29" w:rsidRPr="004909CA" w:rsidRDefault="00347A29" w:rsidP="00347A2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 xml:space="preserve">использование педагогических технологий, </w:t>
      </w:r>
      <w:r w:rsidRPr="004909CA">
        <w:rPr>
          <w:rFonts w:ascii="Times New Roman" w:hAnsi="Times New Roman"/>
          <w:bCs/>
          <w:sz w:val="28"/>
          <w:szCs w:val="28"/>
        </w:rPr>
        <w:t>не прошедших</w:t>
      </w:r>
      <w:r w:rsidRPr="004909CA">
        <w:rPr>
          <w:rFonts w:ascii="Times New Roman" w:hAnsi="Times New Roman"/>
          <w:sz w:val="28"/>
          <w:szCs w:val="28"/>
        </w:rPr>
        <w:t xml:space="preserve"> гигиеническую экспертизу;</w:t>
      </w:r>
    </w:p>
    <w:p w:rsidR="00347A29" w:rsidRPr="004909CA" w:rsidRDefault="00347A29" w:rsidP="00347A2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 xml:space="preserve">нерациональную </w:t>
      </w:r>
      <w:r w:rsidRPr="004909CA">
        <w:rPr>
          <w:rFonts w:ascii="Times New Roman" w:hAnsi="Times New Roman"/>
          <w:sz w:val="28"/>
          <w:szCs w:val="28"/>
        </w:rPr>
        <w:t xml:space="preserve">организацию школьного </w:t>
      </w:r>
      <w:r w:rsidRPr="004909CA">
        <w:rPr>
          <w:rFonts w:ascii="Times New Roman" w:hAnsi="Times New Roman"/>
          <w:bCs/>
          <w:sz w:val="28"/>
          <w:szCs w:val="28"/>
        </w:rPr>
        <w:t>питания;</w:t>
      </w:r>
    </w:p>
    <w:p w:rsidR="00347A29" w:rsidRPr="004909CA" w:rsidRDefault="00347A29" w:rsidP="00347A2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нерациональное</w:t>
      </w:r>
      <w:r w:rsidRPr="004909CA">
        <w:rPr>
          <w:rFonts w:ascii="Times New Roman" w:hAnsi="Times New Roman"/>
          <w:sz w:val="28"/>
          <w:szCs w:val="28"/>
        </w:rPr>
        <w:t xml:space="preserve"> чередование учебы и каникул;</w:t>
      </w:r>
    </w:p>
    <w:p w:rsidR="00347A29" w:rsidRPr="004909CA" w:rsidRDefault="00347A29" w:rsidP="00347A2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низкую двигательную активность.</w:t>
      </w: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lastRenderedPageBreak/>
        <w:t>По данным официальной статистики Министерства здравоохранения и социального развития Российской Федерации и научных исследований в течение последних десяти лет сохраняется тенденция роста заболеваемости среди детей. Особенно высокими темпами увеличивается распространенность школьно-обусловленных нарушений здоровья: нервно-психических и вегетативно-сосудистых расстройств, нарушений костно-мышечной системы, зрения, функциональных отклонений и хронических заболеваний желудочно-кишечного тракта. Современных школьников уже в начальной школе отличают сниженные, по сравнению со сверстниками прежних лет, функциональные возможности.</w:t>
      </w: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В таблице 1 показаны изменения в структурах функциональных отклонений и хронических заболеваний школьников в возрасте 7-14 лет в период 1970-2000 годы</w:t>
      </w:r>
      <w:r w:rsidRPr="004909CA">
        <w:rPr>
          <w:rStyle w:val="a6"/>
          <w:rFonts w:ascii="Times New Roman" w:hAnsi="Times New Roman"/>
          <w:bCs/>
          <w:sz w:val="28"/>
          <w:szCs w:val="28"/>
        </w:rPr>
        <w:footnoteReference w:id="1"/>
      </w:r>
      <w:r w:rsidRPr="004909CA">
        <w:rPr>
          <w:rFonts w:ascii="Times New Roman" w:hAnsi="Times New Roman"/>
          <w:bCs/>
          <w:sz w:val="28"/>
          <w:szCs w:val="28"/>
        </w:rPr>
        <w:t>.</w:t>
      </w: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Таблица 1</w:t>
      </w: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"/>
        <w:gridCol w:w="4092"/>
        <w:gridCol w:w="4088"/>
      </w:tblGrid>
      <w:tr w:rsidR="00347A29" w:rsidRPr="004909CA" w:rsidTr="005F3472">
        <w:trPr>
          <w:trHeight w:hRule="exact" w:val="454"/>
        </w:trPr>
        <w:tc>
          <w:tcPr>
            <w:tcW w:w="1399" w:type="dxa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9CA">
              <w:rPr>
                <w:rFonts w:ascii="Times New Roman" w:hAnsi="Times New Roman"/>
                <w:b/>
                <w:bCs/>
                <w:sz w:val="28"/>
                <w:szCs w:val="28"/>
              </w:rPr>
              <w:t>Рейтинг</w:t>
            </w:r>
          </w:p>
        </w:tc>
        <w:tc>
          <w:tcPr>
            <w:tcW w:w="4227" w:type="dxa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9CA">
              <w:rPr>
                <w:rFonts w:ascii="Times New Roman" w:hAnsi="Times New Roman"/>
                <w:b/>
                <w:bCs/>
                <w:sz w:val="28"/>
                <w:szCs w:val="28"/>
              </w:rPr>
              <w:t>Конец 1970-х годов</w:t>
            </w:r>
          </w:p>
        </w:tc>
        <w:tc>
          <w:tcPr>
            <w:tcW w:w="4228" w:type="dxa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9CA">
              <w:rPr>
                <w:rFonts w:ascii="Times New Roman" w:hAnsi="Times New Roman"/>
                <w:b/>
                <w:bCs/>
                <w:sz w:val="28"/>
                <w:szCs w:val="28"/>
              </w:rPr>
              <w:t>Конец 1990-х годов</w:t>
            </w:r>
          </w:p>
        </w:tc>
      </w:tr>
      <w:tr w:rsidR="00347A29" w:rsidRPr="004909CA" w:rsidTr="005F3472">
        <w:trPr>
          <w:trHeight w:hRule="exact" w:val="454"/>
        </w:trPr>
        <w:tc>
          <w:tcPr>
            <w:tcW w:w="9854" w:type="dxa"/>
            <w:gridSpan w:val="3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909CA">
              <w:rPr>
                <w:rFonts w:ascii="Times New Roman" w:hAnsi="Times New Roman"/>
                <w:bCs/>
                <w:i/>
                <w:sz w:val="28"/>
                <w:szCs w:val="28"/>
              </w:rPr>
              <w:t>Структура функциональных отклонений</w:t>
            </w:r>
          </w:p>
        </w:tc>
      </w:tr>
      <w:tr w:rsidR="00347A29" w:rsidRPr="004909CA" w:rsidTr="005F3472">
        <w:trPr>
          <w:trHeight w:hRule="exact" w:val="454"/>
        </w:trPr>
        <w:tc>
          <w:tcPr>
            <w:tcW w:w="1399" w:type="dxa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909C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27" w:type="dxa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9CA">
              <w:rPr>
                <w:rFonts w:ascii="Times New Roman" w:hAnsi="Times New Roman"/>
                <w:bCs/>
                <w:sz w:val="28"/>
                <w:szCs w:val="28"/>
              </w:rPr>
              <w:t>ЛОР-органы</w:t>
            </w:r>
          </w:p>
        </w:tc>
        <w:tc>
          <w:tcPr>
            <w:tcW w:w="4228" w:type="dxa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9CA">
              <w:rPr>
                <w:rFonts w:ascii="Times New Roman" w:hAnsi="Times New Roman"/>
                <w:bCs/>
                <w:sz w:val="28"/>
                <w:szCs w:val="28"/>
              </w:rPr>
              <w:t>Опорно-двигательный аппарат</w:t>
            </w:r>
          </w:p>
        </w:tc>
      </w:tr>
      <w:tr w:rsidR="00347A29" w:rsidRPr="004909CA" w:rsidTr="005F3472">
        <w:trPr>
          <w:trHeight w:hRule="exact" w:val="454"/>
        </w:trPr>
        <w:tc>
          <w:tcPr>
            <w:tcW w:w="1399" w:type="dxa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909C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27" w:type="dxa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9CA">
              <w:rPr>
                <w:rFonts w:ascii="Times New Roman" w:hAnsi="Times New Roman"/>
                <w:bCs/>
                <w:sz w:val="28"/>
                <w:szCs w:val="28"/>
              </w:rPr>
              <w:t>Нервно-психическая сфера</w:t>
            </w:r>
          </w:p>
        </w:tc>
        <w:tc>
          <w:tcPr>
            <w:tcW w:w="4228" w:type="dxa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9CA">
              <w:rPr>
                <w:rFonts w:ascii="Times New Roman" w:hAnsi="Times New Roman"/>
                <w:bCs/>
                <w:sz w:val="28"/>
                <w:szCs w:val="28"/>
              </w:rPr>
              <w:t>Нервно-психическая сфера</w:t>
            </w:r>
          </w:p>
        </w:tc>
      </w:tr>
      <w:tr w:rsidR="00347A29" w:rsidRPr="004909CA" w:rsidTr="005F3472">
        <w:trPr>
          <w:trHeight w:hRule="exact" w:val="454"/>
        </w:trPr>
        <w:tc>
          <w:tcPr>
            <w:tcW w:w="1399" w:type="dxa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909C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27" w:type="dxa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9CA">
              <w:rPr>
                <w:rFonts w:ascii="Times New Roman" w:hAnsi="Times New Roman"/>
                <w:bCs/>
                <w:sz w:val="28"/>
                <w:szCs w:val="28"/>
              </w:rPr>
              <w:t>Система кроветворения</w:t>
            </w:r>
          </w:p>
        </w:tc>
        <w:tc>
          <w:tcPr>
            <w:tcW w:w="4228" w:type="dxa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9CA">
              <w:rPr>
                <w:rFonts w:ascii="Times New Roman" w:hAnsi="Times New Roman"/>
                <w:bCs/>
                <w:sz w:val="28"/>
                <w:szCs w:val="28"/>
              </w:rPr>
              <w:t>Органы пищеварения</w:t>
            </w:r>
          </w:p>
        </w:tc>
      </w:tr>
      <w:tr w:rsidR="00347A29" w:rsidRPr="004909CA" w:rsidTr="005F3472">
        <w:trPr>
          <w:trHeight w:hRule="exact" w:val="454"/>
        </w:trPr>
        <w:tc>
          <w:tcPr>
            <w:tcW w:w="9854" w:type="dxa"/>
            <w:gridSpan w:val="3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909CA">
              <w:rPr>
                <w:rFonts w:ascii="Times New Roman" w:hAnsi="Times New Roman"/>
                <w:bCs/>
                <w:i/>
                <w:sz w:val="28"/>
                <w:szCs w:val="28"/>
              </w:rPr>
              <w:t>Структура хронических заболеваний</w:t>
            </w:r>
          </w:p>
        </w:tc>
      </w:tr>
      <w:tr w:rsidR="00347A29" w:rsidRPr="004909CA" w:rsidTr="005F3472">
        <w:trPr>
          <w:trHeight w:hRule="exact" w:val="454"/>
        </w:trPr>
        <w:tc>
          <w:tcPr>
            <w:tcW w:w="1399" w:type="dxa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909C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27" w:type="dxa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9CA">
              <w:rPr>
                <w:rFonts w:ascii="Times New Roman" w:hAnsi="Times New Roman"/>
                <w:bCs/>
                <w:sz w:val="28"/>
                <w:szCs w:val="28"/>
              </w:rPr>
              <w:t>ЛОР-органы</w:t>
            </w:r>
          </w:p>
        </w:tc>
        <w:tc>
          <w:tcPr>
            <w:tcW w:w="4228" w:type="dxa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9CA">
              <w:rPr>
                <w:rFonts w:ascii="Times New Roman" w:hAnsi="Times New Roman"/>
                <w:bCs/>
                <w:sz w:val="28"/>
                <w:szCs w:val="28"/>
              </w:rPr>
              <w:t>Органы пищеварения</w:t>
            </w:r>
          </w:p>
        </w:tc>
      </w:tr>
      <w:tr w:rsidR="00347A29" w:rsidRPr="004909CA" w:rsidTr="005F3472">
        <w:trPr>
          <w:trHeight w:hRule="exact" w:val="454"/>
        </w:trPr>
        <w:tc>
          <w:tcPr>
            <w:tcW w:w="1399" w:type="dxa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909C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27" w:type="dxa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4909CA">
              <w:rPr>
                <w:rFonts w:ascii="Times New Roman" w:hAnsi="Times New Roman"/>
                <w:bCs/>
                <w:sz w:val="28"/>
                <w:szCs w:val="28"/>
              </w:rPr>
              <w:t>Сердечно-сосудистая</w:t>
            </w:r>
            <w:proofErr w:type="gramEnd"/>
            <w:r w:rsidRPr="004909CA">
              <w:rPr>
                <w:rFonts w:ascii="Times New Roman" w:hAnsi="Times New Roman"/>
                <w:bCs/>
                <w:sz w:val="28"/>
                <w:szCs w:val="28"/>
              </w:rPr>
              <w:t xml:space="preserve"> система</w:t>
            </w:r>
          </w:p>
        </w:tc>
        <w:tc>
          <w:tcPr>
            <w:tcW w:w="4228" w:type="dxa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9CA">
              <w:rPr>
                <w:rFonts w:ascii="Times New Roman" w:hAnsi="Times New Roman"/>
                <w:bCs/>
                <w:sz w:val="28"/>
                <w:szCs w:val="28"/>
              </w:rPr>
              <w:t>Нервно-психическая сфера</w:t>
            </w:r>
          </w:p>
        </w:tc>
      </w:tr>
      <w:tr w:rsidR="00347A29" w:rsidRPr="004909CA" w:rsidTr="005F3472">
        <w:trPr>
          <w:trHeight w:hRule="exact" w:val="454"/>
        </w:trPr>
        <w:tc>
          <w:tcPr>
            <w:tcW w:w="1399" w:type="dxa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909C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27" w:type="dxa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9CA">
              <w:rPr>
                <w:rFonts w:ascii="Times New Roman" w:hAnsi="Times New Roman"/>
                <w:bCs/>
                <w:sz w:val="28"/>
                <w:szCs w:val="28"/>
              </w:rPr>
              <w:t>Нервно-психическая сфера</w:t>
            </w:r>
          </w:p>
        </w:tc>
        <w:tc>
          <w:tcPr>
            <w:tcW w:w="4228" w:type="dxa"/>
          </w:tcPr>
          <w:p w:rsidR="00347A29" w:rsidRPr="004909CA" w:rsidRDefault="00347A29" w:rsidP="005F347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9CA">
              <w:rPr>
                <w:rFonts w:ascii="Times New Roman" w:hAnsi="Times New Roman"/>
                <w:bCs/>
                <w:sz w:val="28"/>
                <w:szCs w:val="28"/>
              </w:rPr>
              <w:t>ЛОР-органы</w:t>
            </w:r>
          </w:p>
        </w:tc>
      </w:tr>
    </w:tbl>
    <w:p w:rsidR="00347A29" w:rsidRPr="004909CA" w:rsidRDefault="00347A29" w:rsidP="00347A29">
      <w:pPr>
        <w:pStyle w:val="a3"/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 xml:space="preserve">Структуры функциональных отклонений и хронических заболеваний школьников, выявленные в ходе профилактических осмотров, проводимых </w:t>
      </w:r>
      <w:r w:rsidRPr="004909CA">
        <w:rPr>
          <w:rFonts w:ascii="Times New Roman" w:hAnsi="Times New Roman"/>
          <w:bCs/>
          <w:iCs/>
          <w:sz w:val="28"/>
          <w:szCs w:val="28"/>
        </w:rPr>
        <w:t>НИИ гигиены и охраны здоровья детей и подростков ГУ НЦЗД РАМН в рамках всероссийской диспансеризации детей</w:t>
      </w:r>
      <w:r w:rsidRPr="004909CA">
        <w:rPr>
          <w:rStyle w:val="a6"/>
          <w:rFonts w:ascii="Times New Roman" w:hAnsi="Times New Roman"/>
          <w:bCs/>
          <w:iCs/>
          <w:sz w:val="28"/>
          <w:szCs w:val="28"/>
        </w:rPr>
        <w:footnoteReference w:id="2"/>
      </w:r>
      <w:r w:rsidRPr="004909CA">
        <w:rPr>
          <w:rFonts w:ascii="Times New Roman" w:hAnsi="Times New Roman"/>
          <w:bCs/>
          <w:iCs/>
          <w:sz w:val="28"/>
          <w:szCs w:val="28"/>
        </w:rPr>
        <w:t>, представлены на диаграммах 1-</w:t>
      </w: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47A29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909CA" w:rsidRDefault="004909CA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909CA" w:rsidRDefault="004909CA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909CA" w:rsidRDefault="004909CA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909CA" w:rsidRPr="004909CA" w:rsidRDefault="004909CA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0" w:name="_GoBack"/>
      <w:bookmarkEnd w:id="0"/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47A29" w:rsidRPr="004909CA" w:rsidRDefault="00460967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group id="_x0000_s1070" editas="canvas" style="position:absolute;left:0;text-align:left;margin-left:-7.85pt;margin-top:9pt;width:500.1pt;height:229.85pt;z-index:251661312" coordorigin="930,8861" coordsize="10002,45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930;top:8861;width:10002;height:4597" o:preferrelative="f">
              <v:fill o:detectmouseclick="t"/>
              <v:path o:extrusionok="t" o:connecttype="none"/>
              <o:lock v:ext="edit" text="t"/>
            </v:shape>
            <v:shape id="_x0000_s1072" style="position:absolute;left:4891;top:10865;width:1076;height:641" coordsize="1076,641" path="m1076,245l,,,396,1076,641r,-396xe" fillcolor="#036" strokeweight=".0005mm">
              <v:path arrowok="t"/>
            </v:shape>
            <v:shape id="_x0000_s1073" style="position:absolute;left:4891;top:10733;width:1076;height:377" coordsize="1076,377" path="m,132l54,113r54,l144,94,197,75r54,l305,56r54,l412,37r72,l556,18r54,l663,18,735,r72,l878,r54,l1004,r72,l1076,377,,132xe" fillcolor="#06c" strokeweight=".0005mm">
              <v:path arrowok="t"/>
            </v:shape>
            <v:shape id="_x0000_s1074" style="position:absolute;left:5214;top:9921;width:161;height:849" coordsize="9,45" path="m,l5,,9,45e" filled="f" strokeweight="0">
              <v:path arrowok="t"/>
            </v:shape>
            <v:shape id="_x0000_s1075" style="position:absolute;left:5967;top:11072;width:1380;height:434" coordsize="1380,434" path="m,38l1380,r,396l,434,,38xe" fillcolor="#4d4d80" strokeweight=".0005mm">
              <v:path arrowok="t"/>
            </v:shape>
            <v:shape id="_x0000_s1076" style="position:absolute;left:5967;top:10733;width:1380;height:377" coordsize="1380,377" path="m,l71,r72,l197,r72,l340,r72,18l448,18r71,l591,37r54,l699,37r53,19l824,75r54,l932,94r36,19l1021,113r54,19l1111,151r36,l1183,169r36,19l1254,207r18,19l1308,245r18,19l1344,283r18,18l1380,320r,19l,377,,xe" fillcolor="#99f" strokeweight=".0005mm">
              <v:path arrowok="t"/>
            </v:shape>
            <v:shape id="_x0000_s1077" style="position:absolute;left:4568;top:11110;width:1;height:434" coordsize="0,434" path="m,38l,19r,l,,,396r,19l,415r,19l,38xe" fillcolor="#804040" strokeweight=".0005mm">
              <v:path arrowok="t"/>
            </v:shape>
            <v:shape id="_x0000_s1078" style="position:absolute;left:4568;top:11110;width:1399;height:415" coordsize="1399,415" path="m1399,l,19,,415,1399,396,1399,xe" fillcolor="#804040" strokeweight=".0005mm">
              <v:path arrowok="t"/>
            </v:shape>
            <v:shape id="_x0000_s1079" style="position:absolute;left:4568;top:10865;width:1399;height:283" coordsize="1399,283" path="m,283l,264,,245,,207,18,188r,-19l36,151,54,132r18,l90,113,126,94,162,75,198,56,234,37,269,19,323,,1399,245,,283xe" fillcolor="#ff8080" strokeweight=".0005mm">
              <v:path arrowok="t"/>
            </v:shape>
            <v:shape id="_x0000_s1080" style="position:absolute;left:4241;top:10721;width:435;height:144" coordsize="12,1" path="m,l5,r7,1e" filled="f" strokeweight="0">
              <v:path arrowok="t"/>
            </v:shape>
            <v:shape id="_x0000_s1081" style="position:absolute;left:7150;top:11110;width:215;height:604" coordsize="215,604" path="m215,r,19l197,38r,19l179,75r,19l161,113r-18,19l125,151,89,170,53,189r-17,l,207,,604,36,585r17,l89,566r36,-19l143,528r18,-19l179,490r,-18l197,453r,-19l215,415r,-19l215,xe" fillcolor="#4d1a33" strokeweight=".0005mm">
              <v:path arrowok="t"/>
            </v:shape>
            <v:shape id="_x0000_s1082" style="position:absolute;left:5967;top:11110;width:1183;height:604" coordsize="1183,604" path="m,l1183,207r,397l,396,,xe" fillcolor="#4d1a33" strokeweight=".0005mm">
              <v:path arrowok="t"/>
            </v:shape>
            <v:shape id="_x0000_s1083" style="position:absolute;left:5967;top:11072;width:1398;height:245" coordsize="1398,245" path="m1380,r18,19l1398,38r,19l1398,57r-18,19l1380,95r-18,18l1344,132r,19l1326,170r-36,19l1272,208r-36,19l1219,227r-36,18l,38,1380,xe" fillcolor="#936" strokeweight=".0005mm">
              <v:path arrowok="t"/>
            </v:shape>
            <v:shape id="_x0000_s1084" style="position:absolute;left:7365;top:11262;width:323;height:206" coordsize="11,0" path="m11,l6,,,e" filled="f" strokeweight="0">
              <v:path arrowok="t"/>
            </v:shape>
            <v:shape id="_x0000_s1085" style="position:absolute;left:4568;top:11148;width:574;height:679" coordsize="574,679" path="m574,283l520,264,467,245r-36,l377,226,323,207r-54,l251,188,216,169,180,151,144,132,108,113r-18,l72,94,36,75,18,56r,-19l,19,,,,396r,19l18,434r,18l36,471r36,19l90,509r18,l144,528r36,19l216,566r35,18l269,603r54,l377,622r54,19l467,641r53,19l574,679r,-396xe" fillcolor="#303" strokeweight=".0005mm">
              <v:path arrowok="t"/>
            </v:shape>
            <v:shape id="_x0000_s1086" style="position:absolute;left:5142;top:11110;width:825;height:698" coordsize="825,698" path="m825,l,302,,698,825,396,825,xe" fillcolor="#303" strokeweight=".0005mm">
              <v:path arrowok="t"/>
            </v:shape>
            <v:shape id="_x0000_s1087" style="position:absolute;left:4568;top:11110;width:1399;height:321" coordsize="1399,321" path="m574,321l520,302,467,283r-36,l377,264,323,245r-54,l251,226,216,207,180,189,144,170,108,151r-18,l72,132,36,113,18,94r,-19l,57,,38,1399,,574,321xe" fillcolor="#606" strokeweight=".0005mm">
              <v:path arrowok="t"/>
            </v:shape>
            <v:shape id="_x0000_s1088" style="position:absolute;left:6486;top:11317;width:664;height:548" coordsize="664,548" path="m664,l628,19,574,38,538,57r-54,l431,76,377,95r-54,19l251,114r-53,19l126,133,72,151,,151,,548r72,l126,529r72,l251,510r72,l377,491r54,-19l484,453r54,l574,434r54,-19l664,397,664,xe" fillcolor="#808066" strokeweight=".0005mm">
              <v:path arrowok="t"/>
            </v:shape>
            <v:shape id="_x0000_s1089" style="position:absolute;left:5967;top:11110;width:519;height:755" coordsize="519,755" path="m,l519,358r,397l,396,,xe" fillcolor="#808066" strokeweight=".0005mm">
              <v:path arrowok="t"/>
            </v:shape>
            <v:shape id="_x0000_s1090" style="position:absolute;left:5967;top:11110;width:1183;height:358" coordsize="1183,358" path="m1183,207r-36,19l1093,245r-36,19l1003,264r-53,19l896,302r-54,19l770,321r-53,19l645,340r-54,18l519,358,,,1183,207xe" fillcolor="#ffc" strokeweight=".0005mm">
              <v:path arrowok="t"/>
            </v:shape>
            <v:shape id="_x0000_s1091" style="position:absolute;left:6863;top:11789;width:161;height:698" coordsize="9,37" path="m9,37r-5,l,e" filled="f" strokeweight="0">
              <v:path arrowok="t"/>
            </v:shape>
            <v:shape id="_x0000_s1092" style="position:absolute;left:5142;top:11431;width:1344;height:471" coordsize="1344,471" path="m1344,37r-71,19l1201,56r-36,l1094,56r-72,19l950,75r-54,l825,75r-72,l681,75r-54,l556,56r-72,l412,56r-53,l305,37r-72,l161,19r-35,l54,,,,,396r54,l126,415r35,l233,434r72,l359,452r53,l484,452r72,l627,471r54,l753,471r72,l896,471r54,l1022,471r72,-19l1165,452r36,l1273,452r71,-18l1344,37xe" fillcolor="#668080" strokeweight=".0005mm">
              <v:path arrowok="t"/>
            </v:shape>
            <v:shape id="_x0000_s1093" style="position:absolute;left:5142;top:11110;width:1344;height:396" coordsize="1344,396" path="m1344,358r-71,19l1201,377r-36,l1094,377r-72,19l950,396r-54,l825,396r-72,l681,396r-54,l556,377r-72,l412,377r-53,l305,358r-72,l161,340r-35,l54,321,,321,825,r519,358xe" fillcolor="#cff" strokeweight=".0005mm">
              <v:path arrowok="t"/>
            </v:shape>
            <v:shape id="_x0000_s1094" style="position:absolute;left:5644;top:11883;width:143;height:793" coordsize="8,42" path="m,42r5,l8,e" filled="f" strokeweight="0">
              <v:path arrowok="t"/>
            </v:shape>
            <v:rect id="_x0000_s1095" style="position:absolute;left:4051;top:9017;width:3843;height:570;mso-wrap-style:none" filled="f" stroked="f">
              <v:textbox style="mso-next-textbox:#_x0000_s1095;mso-fit-shape-to-text:t" inset="0,0,0,0">
                <w:txbxContent>
                  <w:p w:rsidR="00347A29" w:rsidRPr="002241C4" w:rsidRDefault="00347A29" w:rsidP="00347A29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r w:rsidRPr="002241C4"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Функциональные</w:t>
                    </w:r>
                    <w:proofErr w:type="spellEnd"/>
                    <w:r w:rsidRPr="002241C4"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r w:rsidRPr="002241C4"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отклонения</w:t>
                    </w:r>
                    <w:proofErr w:type="spellEnd"/>
                  </w:p>
                </w:txbxContent>
              </v:textbox>
            </v:rect>
            <v:rect id="_x0000_s1096" style="position:absolute;left:7168;top:9563;width:798;height:491;mso-wrap-style:none" filled="f" stroked="f">
              <v:textbox style="mso-next-textbox:#_x0000_s1096;mso-fit-shape-to-text:t" inset="0,0,0,0">
                <w:txbxContent>
                  <w:p w:rsidR="00347A29" w:rsidRDefault="00347A29" w:rsidP="00347A29">
                    <w:proofErr w:type="spellStart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Опорно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097" style="position:absolute;left:6935;top:9865;width:1309;height:491;mso-wrap-style:none" filled="f" stroked="f">
              <v:textbox style="mso-next-textbox:#_x0000_s1097;mso-fit-shape-to-text:t" inset="0,0,0,0">
                <w:txbxContent>
                  <w:p w:rsidR="00347A29" w:rsidRDefault="00347A29" w:rsidP="00347A29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двигательный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8" style="position:absolute;left:7221;top:10167;width:735;height:491;mso-wrap-style:none" filled="f" stroked="f">
              <v:textbox style="mso-next-textbox:#_x0000_s1098;mso-fit-shape-to-text:t" inset="0,0,0,0">
                <w:txbxContent>
                  <w:p w:rsidR="00347A29" w:rsidRDefault="00347A29" w:rsidP="00347A29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аппарат</w:t>
                    </w:r>
                    <w:proofErr w:type="spellEnd"/>
                    <w:proofErr w:type="gramEnd"/>
                  </w:p>
                </w:txbxContent>
              </v:textbox>
            </v:rect>
            <v:rect id="_x0000_s1099" style="position:absolute;left:7365;top:10468;width:404;height:491;mso-wrap-style:none" filled="f" stroked="f">
              <v:textbox style="mso-next-textbox:#_x0000_s1099;mso-fit-shape-to-text:t" inset="0,0,0,0">
                <w:txbxContent>
                  <w:p w:rsidR="00347A29" w:rsidRDefault="00347A29" w:rsidP="00347A29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23%</w:t>
                    </w:r>
                  </w:p>
                </w:txbxContent>
              </v:textbox>
            </v:rect>
            <v:rect id="_x0000_s1100" style="position:absolute;left:7813;top:11129;width:723;height:491;mso-wrap-style:none" filled="f" stroked="f">
              <v:textbox style="mso-next-textbox:#_x0000_s1100;mso-fit-shape-to-text:t" inset="0,0,0,0">
                <w:txbxContent>
                  <w:p w:rsidR="00347A29" w:rsidRDefault="00347A29" w:rsidP="00347A29">
                    <w:proofErr w:type="spellStart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Органы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1" style="position:absolute;left:7562;top:11431;width:1249;height:491;mso-wrap-style:none" filled="f" stroked="f">
              <v:textbox style="mso-next-textbox:#_x0000_s1101;mso-fit-shape-to-text:t" inset="0,0,0,0">
                <w:txbxContent>
                  <w:p w:rsidR="00347A29" w:rsidRDefault="00347A29" w:rsidP="00347A29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пищеварения</w:t>
                    </w:r>
                    <w:proofErr w:type="spellEnd"/>
                    <w:proofErr w:type="gramEnd"/>
                  </w:p>
                </w:txbxContent>
              </v:textbox>
            </v:rect>
            <v:rect id="_x0000_s1102" style="position:absolute;left:7974;top:11732;width:404;height:491;mso-wrap-style:none" filled="f" stroked="f">
              <v:textbox style="mso-next-textbox:#_x0000_s1102;mso-fit-shape-to-text:t" inset="0,0,0,0">
                <w:txbxContent>
                  <w:p w:rsidR="00347A29" w:rsidRDefault="00347A29" w:rsidP="00347A29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11%</w:t>
                    </w:r>
                  </w:p>
                </w:txbxContent>
              </v:textbox>
            </v:rect>
            <v:rect id="_x0000_s1103" style="position:absolute;left:7060;top:12185;width:1409;height:491;mso-wrap-style:none" filled="f" stroked="f">
              <v:textbox style="mso-next-textbox:#_x0000_s1103;mso-fit-shape-to-text:t" inset="0,0,0,0">
                <w:txbxContent>
                  <w:p w:rsidR="00347A29" w:rsidRDefault="00347A29" w:rsidP="00347A29">
                    <w:proofErr w:type="spellStart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Орган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</w:rPr>
                      <w:t>ы</w:t>
                    </w:r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зрения</w:t>
                    </w:r>
                    <w:proofErr w:type="spellEnd"/>
                  </w:p>
                </w:txbxContent>
              </v:textbox>
            </v:rect>
            <v:rect id="_x0000_s1104" style="position:absolute;left:7490;top:12487;width:404;height:491;mso-wrap-style:none" filled="f" stroked="f">
              <v:textbox style="mso-next-textbox:#_x0000_s1104;mso-fit-shape-to-text:t" inset="0,0,0,0">
                <w:txbxContent>
                  <w:p w:rsidR="00347A29" w:rsidRDefault="00347A29" w:rsidP="00347A29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10%</w:t>
                    </w:r>
                  </w:p>
                </w:txbxContent>
              </v:textbox>
            </v:rect>
            <v:rect id="_x0000_s1105" style="position:absolute;left:3720;top:11630;width:705;height:272;mso-wrap-style:none" filled="f" stroked="f">
              <v:textbox style="mso-next-textbox:#_x0000_s1105" inset="0,0,0,0">
                <w:txbxContent>
                  <w:p w:rsidR="00347A29" w:rsidRDefault="00347A29" w:rsidP="00347A29">
                    <w:proofErr w:type="spellStart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Прочие</w:t>
                    </w:r>
                    <w:proofErr w:type="spellEnd"/>
                  </w:p>
                </w:txbxContent>
              </v:textbox>
            </v:rect>
            <v:rect id="_x0000_s1106" style="position:absolute;left:3995;top:11932;width:404;height:491;mso-wrap-style:none" filled="f" stroked="f">
              <v:textbox style="mso-next-textbox:#_x0000_s1106;mso-fit-shape-to-text:t" inset="0,0,0,0">
                <w:txbxContent>
                  <w:p w:rsidR="00347A29" w:rsidRDefault="00347A29" w:rsidP="00347A29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14%</w:t>
                    </w:r>
                  </w:p>
                </w:txbxContent>
              </v:textbox>
            </v:rect>
            <v:rect id="_x0000_s1107" style="position:absolute;left:3278;top:10525;width:723;height:491;mso-wrap-style:none" filled="f" stroked="f">
              <v:textbox style="mso-next-textbox:#_x0000_s1107;mso-fit-shape-to-text:t" inset="0,0,0,0">
                <w:txbxContent>
                  <w:p w:rsidR="00347A29" w:rsidRDefault="00347A29" w:rsidP="00347A29">
                    <w:proofErr w:type="spellStart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Органы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8" style="position:absolute;left:2848;top:10827;width:1575;height:491;mso-wrap-style:none" filled="f" stroked="f">
              <v:textbox style="mso-next-textbox:#_x0000_s1108;mso-fit-shape-to-text:t" inset="0,0,0,0">
                <w:txbxContent>
                  <w:p w:rsidR="00347A29" w:rsidRDefault="00347A29" w:rsidP="00347A29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кровообращения</w:t>
                    </w:r>
                    <w:proofErr w:type="spellEnd"/>
                    <w:proofErr w:type="gramEnd"/>
                  </w:p>
                </w:txbxContent>
              </v:textbox>
            </v:rect>
            <v:rect id="_x0000_s1109" style="position:absolute;left:3439;top:11129;width:404;height:491;mso-wrap-style:none" filled="f" stroked="f">
              <v:textbox style="mso-next-textbox:#_x0000_s1109;mso-fit-shape-to-text:t" inset="0,0,0,0">
                <w:txbxContent>
                  <w:p w:rsidR="00347A29" w:rsidRDefault="00347A29" w:rsidP="00347A29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12%</w:t>
                    </w:r>
                  </w:p>
                </w:txbxContent>
              </v:textbox>
            </v:rect>
            <v:rect id="_x0000_s1110" style="position:absolute;left:3995;top:9469;width:1239;height:491;mso-wrap-style:none" filled="f" stroked="f">
              <v:textbox style="mso-next-textbox:#_x0000_s1110;mso-fit-shape-to-text:t" inset="0,0,0,0">
                <w:txbxContent>
                  <w:p w:rsidR="00347A29" w:rsidRDefault="00347A29" w:rsidP="00347A29">
                    <w:proofErr w:type="spellStart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Эндокринно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111" style="position:absolute;left:4156;top:9770;width:940;height:491;mso-wrap-style:none" filled="f" stroked="f">
              <v:textbox style="mso-next-textbox:#_x0000_s1111;mso-fit-shape-to-text:t" inset="0,0,0,0">
                <w:txbxContent>
                  <w:p w:rsidR="00347A29" w:rsidRDefault="00347A29" w:rsidP="00347A29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обменные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12" style="position:absolute;left:4407;top:10072;width:404;height:491;mso-wrap-style:none" filled="f" stroked="f">
              <v:textbox style="mso-next-textbox:#_x0000_s1112;mso-fit-shape-to-text:t" inset="0,0,0,0">
                <w:txbxContent>
                  <w:p w:rsidR="00347A29" w:rsidRDefault="00347A29" w:rsidP="00347A29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14%</w:t>
                    </w:r>
                  </w:p>
                </w:txbxContent>
              </v:textbox>
            </v:rect>
            <v:rect id="_x0000_s1113" style="position:absolute;left:4102;top:12374;width:1586;height:491;mso-wrap-style:none" filled="f" stroked="f">
              <v:textbox style="mso-next-textbox:#_x0000_s1113;mso-fit-shape-to-text:t" inset="0,0,0,0">
                <w:txbxContent>
                  <w:p w:rsidR="00347A29" w:rsidRDefault="00347A29" w:rsidP="00347A29">
                    <w:proofErr w:type="spellStart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Нервная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система</w:t>
                    </w:r>
                    <w:proofErr w:type="spellEnd"/>
                  </w:p>
                </w:txbxContent>
              </v:textbox>
            </v:rect>
            <v:rect id="_x0000_s1114" style="position:absolute;left:4676;top:12676;width:404;height:491;mso-wrap-style:none" filled="f" stroked="f">
              <v:textbox style="mso-next-textbox:#_x0000_s1114;mso-fit-shape-to-text:t" inset="0,0,0,0">
                <w:txbxContent>
                  <w:p w:rsidR="00347A29" w:rsidRDefault="00347A29" w:rsidP="00347A29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16%</w:t>
                    </w:r>
                  </w:p>
                </w:txbxContent>
              </v:textbox>
            </v:rect>
            <v:shape id="_x0000_s1115" style="position:absolute;left:6636;top:10297;width:409;height:439;rotation:16359330fd" coordsize="9,45" path="m,l5,,9,45e" filled="f" strokeweight="0">
              <v:path arrowok="t"/>
            </v:shape>
            <v:shape id="_x0000_s1116" style="position:absolute;left:4489;top:11745;width:355;height:144;rotation:8599752fd" coordsize="12,1" path="m,l5,r7,1e" filled="f" strokeweight="0">
              <v:path arrowok="t"/>
            </v:shape>
          </v:group>
        </w:pict>
      </w:r>
      <w:r w:rsidR="00347A29" w:rsidRPr="004909CA">
        <w:rPr>
          <w:rFonts w:ascii="Times New Roman" w:hAnsi="Times New Roman"/>
          <w:bCs/>
          <w:iCs/>
          <w:sz w:val="28"/>
          <w:szCs w:val="28"/>
        </w:rPr>
        <w:t>Диаграмма 1</w:t>
      </w:r>
    </w:p>
    <w:p w:rsidR="00347A29" w:rsidRPr="004909CA" w:rsidRDefault="00460967" w:rsidP="00347A29">
      <w:pPr>
        <w:pStyle w:val="a3"/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4909CA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17" style="position:absolute;left:0;text-align:left;margin-left:-7.85pt;margin-top:2.9pt;width:495.65pt;height:224.45pt;z-index:251662336" filled="f" stroked="f" strokeweight="0"/>
        </w:pict>
      </w:r>
    </w:p>
    <w:p w:rsidR="00347A29" w:rsidRPr="004909CA" w:rsidRDefault="00347A29" w:rsidP="00347A29">
      <w:pPr>
        <w:pStyle w:val="a3"/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7A29" w:rsidRPr="004909CA" w:rsidRDefault="00460967" w:rsidP="00347A29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026" editas="canvas" style="position:absolute;left:0;text-align:left;margin-left:-36pt;margin-top:15.7pt;width:495.3pt;height:226.75pt;z-index:251660288" coordorigin="1134,2839" coordsize="9906,4535">
            <o:lock v:ext="edit" aspectratio="t"/>
            <v:shape id="_x0000_s1027" type="#_x0000_t75" style="position:absolute;left:1134;top:2839;width:9906;height:4535" o:preferrelative="f">
              <v:fill o:detectmouseclick="t"/>
              <v:path o:extrusionok="t" o:connecttype="none"/>
              <o:lock v:ext="edit" text="t"/>
            </v:shape>
            <v:shape id="_x0000_s1028" style="position:absolute;left:5396;top:5062;width:683;height:716" coordsize="683,716" path="m683,320l,,,396,683,716r,-396xe" fillcolor="#036" strokeweight="47e-5mm">
              <v:path arrowok="t"/>
            </v:shape>
            <v:shape id="_x0000_s1029" style="position:absolute;left:5378;top:5006;width:701;height:376" coordsize="701,376" path="m,56l70,37r35,l176,18r35,l281,18,351,r35,l456,r53,l579,r52,l701,r,376l,56xe" fillcolor="#06c" strokeweight="47e-5mm">
              <v:path arrowok="t"/>
            </v:shape>
            <v:shape id="_x0000_s1030" style="position:absolute;left:5711;top:4761;width:228;height:263" coordsize="13,14" path="m13,r,5l,14e" filled="f" strokeweight="0">
              <v:path arrowok="t"/>
            </v:shape>
            <v:shape id="_x0000_s1031" style="position:absolute;left:5133;top:5119;width:946;height:659" coordsize="946,659" path="m946,263l,,,395,946,659r,-396xe" fillcolor="#804040" strokeweight="47e-5mm">
              <v:path arrowok="t"/>
            </v:shape>
            <v:shape id="_x0000_s1032" style="position:absolute;left:5115;top:5062;width:964;height:320" coordsize="964,320" path="m,57l35,38,88,19r35,l158,19,228,r35,l964,320,,57xe" fillcolor="#ff8080" strokeweight="47e-5mm">
              <v:path arrowok="t"/>
            </v:shape>
            <v:shape id="_x0000_s1033" style="position:absolute;left:3941;top:4252;width:1315;height:829" coordsize="75,44" path="m,l5,,75,44e" filled="f" strokeweight="0">
              <v:path arrowok="t"/>
            </v:shape>
            <v:shape id="_x0000_s1034" style="position:absolute;left:6079;top:5345;width:1333;height:433" coordsize="1333,433" path="m,37l1333,r,395l,433,,37xe" fillcolor="#4d4d80" strokeweight="47e-5mm">
              <v:path arrowok="t"/>
            </v:shape>
            <v:shape id="_x0000_s1035" style="position:absolute;left:6079;top:5006;width:1333;height:376" coordsize="1333,376" path="m,l71,r70,l211,r70,l351,r70,18l509,18r52,19l631,37r53,19l754,56r53,19l859,75r53,19l964,113r53,18l1052,131r53,19l1140,169r35,19l1227,207r18,19l1280,244r17,19l1315,282r18,19l1333,320,,376,,xe" fillcolor="#99f" strokeweight="47e-5mm">
              <v:path arrowok="t"/>
            </v:shape>
            <v:shape id="_x0000_s1036" style="position:absolute;left:6973;top:4591;width:1332;height:509" coordsize="76,27" path="m76,l71,,,27e" filled="f" strokeweight="0">
              <v:path arrowok="t"/>
            </v:shape>
            <v:shape id="_x0000_s1037" style="position:absolute;left:4730;top:5382;width:35;height:490" coordsize="35,490" path="m35,95l17,76r,-19l,38,,19,,,,,,396r,l,415r,19l17,452r,19l35,490,35,95xe" fillcolor="#303" strokeweight="47e-5mm">
              <v:path arrowok="t"/>
            </v:shape>
            <v:shape id="_x0000_s1038" style="position:absolute;left:4782;top:5382;width:1297;height:490" coordsize="1297,490" path="m1297,l,95,,490,1297,396,1297,xe" fillcolor="#303" strokeweight="47e-5mm">
              <v:path arrowok="t"/>
            </v:shape>
            <v:shape id="_x0000_s1039" style="position:absolute;left:4730;top:5119;width:1349;height:358" coordsize="1349,358" path="m35,358l17,339,,301,,282,,263,,244,,226,17,207r,-19l52,150,70,131,87,113,122,94,158,75,193,56,245,37,280,18,350,r35,l1349,263,35,358xe" fillcolor="#606" strokeweight="47e-5mm">
              <v:path arrowok="t"/>
            </v:shape>
            <v:shape id="_x0000_s1040" style="position:absolute;left:3590;top:5288;width:1192;height:207" coordsize="68,11" path="m,11r5,l68,e" filled="f" strokeweight="0">
              <v:path arrowok="t"/>
            </v:shape>
            <v:shape id="_x0000_s1041" style="position:absolute;left:6465;top:5382;width:964;height:754" coordsize="964,754" path="m964,r,19l947,38r,19l929,76,911,95r-17,18l876,132r-35,19l806,170r-35,19l736,208r-52,18l649,245r-53,l543,264r-52,19l438,302r-52,l333,321r-70,l210,339r-70,l70,358,,358,,754r70,l140,735r70,l263,716r70,l386,697r52,l491,679r52,-19l596,641r53,l684,622r52,-19l771,584r35,-18l841,547r35,-19l894,509r17,-19l929,471r18,-19l947,434r17,-19l964,396,964,xe" fillcolor="#4d1a33" strokeweight="47e-5mm">
              <v:path arrowok="t"/>
            </v:shape>
            <v:shape id="_x0000_s1042" style="position:absolute;left:6079;top:5382;width:386;height:754" coordsize="386,754" path="m,l386,358r,396l,396,,xe" fillcolor="#4d1a33" strokeweight="47e-5mm">
              <v:path arrowok="t"/>
            </v:shape>
            <v:shape id="_x0000_s1043" style="position:absolute;left:6079;top:5326;width:1350;height:414" coordsize="1350,414" path="m1333,r17,19l1350,56r,19l1333,94r,19l1315,132r-18,19l1262,188r-17,19l1210,226r-53,19l1122,264r-35,18l1035,301r-53,l929,320r-70,19l807,358r-53,l666,377r-52,18l544,395r-88,19l386,414,,56,1333,xe" fillcolor="#936" strokeweight="47e-5mm">
              <v:path arrowok="t"/>
            </v:shape>
            <v:shape id="_x0000_s1044" style="position:absolute;left:7219;top:5985;width:1157;height:151" coordsize="66,8" path="m66,8r-5,l,e" filled="f" strokeweight="0">
              <v:path arrowok="t"/>
            </v:shape>
            <v:shape id="_x0000_s1045" style="position:absolute;left:4765;top:5477;width:1139;height:678" coordsize="1139,678" path="m1139,282r-70,-19l981,263r-70,l841,263,789,244r-88,l631,226r-53,l491,207,438,188,385,169r-52,l280,150,228,131,193,113,140,94,105,75,70,56,52,37,17,18,,,,395r17,19l52,433r18,19l105,471r35,18l193,508r35,19l280,546r53,19l385,565r53,19l491,602r87,19l631,621r70,19l789,640r52,19l911,659r70,l1069,659r70,19l1139,282xe" fillcolor="#668080" strokeweight="47e-5mm">
              <v:path arrowok="t"/>
            </v:shape>
            <v:shape id="_x0000_s1046" style="position:absolute;left:5922;top:5382;width:157;height:773" coordsize="157,773" path="m157,l,377,,773,157,396,157,xe" fillcolor="#668080" strokeweight="47e-5mm">
              <v:path arrowok="t"/>
            </v:shape>
            <v:shape id="_x0000_s1047" style="position:absolute;left:4765;top:5382;width:1314;height:377" coordsize="1314,377" path="m1139,377r-70,-19l981,358r-70,l841,358,789,339r-88,l631,321r-53,l491,302,438,283,385,264r-52,l280,245,228,226,193,208,140,189,105,170,70,151,52,132,17,113,,95,1314,,1139,377xe" fillcolor="#cff" strokeweight="47e-5mm">
              <v:path arrowok="t"/>
            </v:shape>
            <v:shape id="_x0000_s1048" style="position:absolute;left:4712;top:6061;width:473;height:584" coordsize="27,31" path="m,31r5,l27,e" filled="f" strokeweight="0">
              <v:path arrowok="t"/>
            </v:shape>
            <v:shape id="_x0000_s1049" style="position:absolute;left:5904;top:5740;width:561;height:415" coordsize="561,415" path="m561,l491,,456,,386,19r-70,l263,19r-70,l123,19r-53,l,19,,415r70,l123,415r70,l263,415r53,l386,415r70,-19l491,396r70,l561,xe" fillcolor="#808066" strokeweight="47e-5mm">
              <v:path arrowok="t"/>
            </v:shape>
            <v:shape id="_x0000_s1050" style="position:absolute;left:5904;top:5382;width:561;height:377" coordsize="561,377" path="m561,358r-70,l456,358r-70,19l316,377r-53,l193,377r-70,l70,377,,377,175,,561,358xe" fillcolor="#ffc" strokeweight="47e-5mm">
              <v:path arrowok="t"/>
            </v:shape>
            <v:shape id="_x0000_s1051" style="position:absolute;left:6202;top:6155;width:53;height:395" coordsize="3,21" path="m3,21r,-5l,e" filled="f" strokeweight="0">
              <v:path arrowok="t"/>
            </v:shape>
            <v:rect id="_x0000_s1052" style="position:absolute;left:4081;top:3231;width:3324;height:570;mso-wrap-style:none" filled="f" stroked="f">
              <v:textbox style="mso-next-textbox:#_x0000_s1052;mso-fit-shape-to-text:t" inset="0,0,0,0">
                <w:txbxContent>
                  <w:p w:rsidR="00347A29" w:rsidRPr="002241C4" w:rsidRDefault="00347A29" w:rsidP="00347A29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r w:rsidRPr="002241C4"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Хронические</w:t>
                    </w:r>
                    <w:proofErr w:type="spellEnd"/>
                    <w:r w:rsidRPr="002241C4"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r w:rsidRPr="002241C4"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заболевания</w:t>
                    </w:r>
                    <w:proofErr w:type="spellEnd"/>
                  </w:p>
                </w:txbxContent>
              </v:textbox>
            </v:rect>
            <v:rect id="_x0000_s1053" style="position:absolute;left:2924;top:5213;width:641;height:464;mso-wrap-style:none" filled="f" stroked="f">
              <v:textbox style="mso-next-textbox:#_x0000_s1053;mso-fit-shape-to-text:t" inset="0,0,0,0">
                <w:txbxContent>
                  <w:p w:rsidR="00347A29" w:rsidRDefault="00347A29" w:rsidP="00347A29"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Прочие</w:t>
                    </w:r>
                    <w:proofErr w:type="spellEnd"/>
                  </w:p>
                </w:txbxContent>
              </v:textbox>
            </v:rect>
            <v:rect id="_x0000_s1054" style="position:absolute;left:3065;top:5495;width:367;height:464;mso-wrap-style:none" filled="f" stroked="f">
              <v:textbox style="mso-next-textbox:#_x0000_s1054;mso-fit-shape-to-text:t" inset="0,0,0,0">
                <w:txbxContent>
                  <w:p w:rsidR="00347A29" w:rsidRDefault="00347A29" w:rsidP="00347A29"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16%</w:t>
                    </w:r>
                  </w:p>
                </w:txbxContent>
              </v:textbox>
            </v:rect>
            <v:rect id="_x0000_s1055" style="position:absolute;left:2504;top:3837;width:1433;height:464;mso-wrap-style:none" filled="f" stroked="f">
              <v:textbox style="mso-next-textbox:#_x0000_s1055;mso-fit-shape-to-text:t" inset="0,0,0,0">
                <w:txbxContent>
                  <w:p w:rsidR="00347A29" w:rsidRDefault="00347A29" w:rsidP="00347A29"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Почки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система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6" style="position:absolute;left:2574;top:4120;width:1330;height:464;mso-wrap-style:none" filled="f" stroked="f">
              <v:textbox style="mso-next-textbox:#_x0000_s1056;mso-fit-shape-to-text:t" inset="0,0,0,0">
                <w:txbxContent>
                  <w:p w:rsidR="00347A29" w:rsidRDefault="00347A29" w:rsidP="00347A29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мочевыделения</w:t>
                    </w:r>
                    <w:proofErr w:type="spellEnd"/>
                    <w:proofErr w:type="gramEnd"/>
                  </w:p>
                </w:txbxContent>
              </v:textbox>
            </v:rect>
            <v:rect id="_x0000_s1057" style="position:absolute;left:3082;top:4403;width:267;height:464;mso-wrap-style:none" filled="f" stroked="f">
              <v:textbox style="mso-next-textbox:#_x0000_s1057;mso-fit-shape-to-text:t" inset="0,0,0,0">
                <w:txbxContent>
                  <w:p w:rsidR="00347A29" w:rsidRDefault="00347A29" w:rsidP="00347A29"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4%</w:t>
                    </w:r>
                  </w:p>
                </w:txbxContent>
              </v:textbox>
            </v:rect>
            <v:rect id="_x0000_s1058" style="position:absolute;left:5238;top:3875;width:1438;height:464;mso-wrap-style:none" filled="f" stroked="f">
              <v:textbox style="mso-next-textbox:#_x0000_s1058;mso-fit-shape-to-text:t" inset="0,0,0,0">
                <w:txbxContent>
                  <w:p w:rsidR="00347A29" w:rsidRDefault="00347A29" w:rsidP="00347A29"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Органы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дыхания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9" style="position:absolute;left:5676;top:4158;width:525;height:464;mso-wrap-style:none" filled="f" stroked="f">
              <v:textbox style="mso-next-textbox:#_x0000_s1059;mso-fit-shape-to-text:t" inset="0,0,0,0">
                <w:txbxContent>
                  <w:p w:rsidR="00347A29" w:rsidRDefault="00347A29" w:rsidP="00347A29"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(ЛОР)</w:t>
                    </w:r>
                  </w:p>
                </w:txbxContent>
              </v:textbox>
            </v:rect>
            <v:rect id="_x0000_s1060" style="position:absolute;left:5816;top:4440;width:267;height:464;mso-wrap-style:none" filled="f" stroked="f">
              <v:textbox style="mso-next-textbox:#_x0000_s1060;mso-fit-shape-to-text:t" inset="0,0,0,0">
                <w:txbxContent>
                  <w:p w:rsidR="00347A29" w:rsidRDefault="00347A29" w:rsidP="00347A29"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9%</w:t>
                    </w:r>
                  </w:p>
                </w:txbxContent>
              </v:textbox>
            </v:rect>
            <v:rect id="_x0000_s1061" style="position:absolute;left:8340;top:4177;width:1915;height:464;mso-wrap-style:none" filled="f" stroked="f">
              <v:textbox style="mso-next-textbox:#_x0000_s1061;mso-fit-shape-to-text:t" inset="0,0,0,0">
                <w:txbxContent>
                  <w:p w:rsidR="00347A29" w:rsidRDefault="00347A29" w:rsidP="00347A29"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Опорно-двигательный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2" style="position:absolute;left:8954;top:4459;width:826;height:464" filled="f" stroked="f">
              <v:textbox style="mso-next-textbox:#_x0000_s1062;mso-fit-shape-to-text:t" inset="0,0,0,0">
                <w:txbxContent>
                  <w:p w:rsidR="00347A29" w:rsidRDefault="00347A29" w:rsidP="00347A29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аппарат</w:t>
                    </w:r>
                    <w:proofErr w:type="spellEnd"/>
                    <w:proofErr w:type="gramEnd"/>
                  </w:p>
                </w:txbxContent>
              </v:textbox>
            </v:rect>
            <v:rect id="_x0000_s1063" style="position:absolute;left:9094;top:4742;width:367;height:464;mso-wrap-style:none" filled="f" stroked="f">
              <v:textbox style="mso-next-textbox:#_x0000_s1063;mso-fit-shape-to-text:t" inset="0,0,0,0">
                <w:txbxContent>
                  <w:p w:rsidR="00347A29" w:rsidRDefault="00347A29" w:rsidP="00347A29"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23%</w:t>
                    </w:r>
                  </w:p>
                </w:txbxContent>
              </v:textbox>
            </v:rect>
            <v:rect id="_x0000_s1064" style="position:absolute;left:8411;top:5853;width:1842;height:464;mso-wrap-style:none" filled="f" stroked="f">
              <v:textbox style="mso-next-textbox:#_x0000_s1064;mso-fit-shape-to-text:t" inset="0,0,0,0">
                <w:txbxContent>
                  <w:p w:rsidR="00347A29" w:rsidRDefault="00347A29" w:rsidP="00347A29"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Органы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пищеварения</w:t>
                    </w:r>
                    <w:proofErr w:type="spellEnd"/>
                  </w:p>
                </w:txbxContent>
              </v:textbox>
            </v:rect>
            <v:rect id="_x0000_s1065" style="position:absolute;left:9129;top:6136;width:486;height:464" filled="f" stroked="f">
              <v:textbox style="mso-next-textbox:#_x0000_s1065;mso-fit-shape-to-text:t" inset="0,0,0,0">
                <w:txbxContent>
                  <w:p w:rsidR="00347A29" w:rsidRDefault="00347A29" w:rsidP="00347A29"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22%</w:t>
                    </w:r>
                  </w:p>
                </w:txbxContent>
              </v:textbox>
            </v:rect>
            <v:rect id="_x0000_s1066" style="position:absolute;left:5694;top:6607;width:1281;height:464;mso-wrap-style:none" filled="f" stroked="f">
              <v:textbox style="mso-next-textbox:#_x0000_s1066;mso-fit-shape-to-text:t" inset="0,0,0,0">
                <w:txbxContent>
                  <w:p w:rsidR="00347A29" w:rsidRDefault="00347A29" w:rsidP="00347A29"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Орган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  <w:t>ы</w:t>
                    </w:r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зрения</w:t>
                    </w:r>
                    <w:proofErr w:type="spellEnd"/>
                  </w:p>
                </w:txbxContent>
              </v:textbox>
            </v:rect>
            <v:rect id="_x0000_s1067" style="position:absolute;left:6132;top:6890;width:333;height:464" filled="f" stroked="f">
              <v:textbox style="mso-next-textbox:#_x0000_s1067;mso-fit-shape-to-text:t" inset="0,0,0,0">
                <w:txbxContent>
                  <w:p w:rsidR="00347A29" w:rsidRDefault="00347A29" w:rsidP="00347A29"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7%</w:t>
                    </w:r>
                  </w:p>
                </w:txbxContent>
              </v:textbox>
            </v:rect>
            <v:rect id="_x0000_s1068" style="position:absolute;left:3275;top:6362;width:1442;height:464;mso-wrap-style:none" filled="f" stroked="f">
              <v:textbox style="mso-next-textbox:#_x0000_s1068;mso-fit-shape-to-text:t" inset="0,0,0,0">
                <w:txbxContent>
                  <w:p w:rsidR="00347A29" w:rsidRDefault="00347A29" w:rsidP="00347A29"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Нервная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система</w:t>
                    </w:r>
                    <w:proofErr w:type="spellEnd"/>
                  </w:p>
                </w:txbxContent>
              </v:textbox>
            </v:rect>
            <v:rect id="_x0000_s1069" style="position:absolute;left:3801;top:6645;width:367;height:464;mso-wrap-style:none" filled="f" stroked="f">
              <v:textbox style="mso-next-textbox:#_x0000_s1069;mso-fit-shape-to-text:t" inset="0,0,0,0">
                <w:txbxContent>
                  <w:p w:rsidR="00347A29" w:rsidRDefault="00347A29" w:rsidP="00347A29"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19%</w:t>
                    </w:r>
                  </w:p>
                </w:txbxContent>
              </v:textbox>
            </v:rect>
          </v:group>
        </w:pict>
      </w:r>
      <w:r w:rsidRPr="004909CA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18" style="position:absolute;left:0;text-align:left;margin-left:4.3pt;margin-top:6.7pt;width:485.55pt;height:214.05pt;z-index:-251653120" stroked="f" strokeweight="0">
            <v:fill opacity="0"/>
          </v:rect>
        </w:pict>
      </w:r>
      <w:r w:rsidR="00347A29" w:rsidRPr="004909CA">
        <w:rPr>
          <w:rFonts w:ascii="Times New Roman" w:hAnsi="Times New Roman"/>
          <w:sz w:val="28"/>
          <w:szCs w:val="28"/>
        </w:rPr>
        <w:t>Диаграмма 2</w:t>
      </w:r>
    </w:p>
    <w:p w:rsidR="00347A29" w:rsidRPr="004909CA" w:rsidRDefault="00347A29" w:rsidP="00347A29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909CA">
        <w:rPr>
          <w:rFonts w:ascii="Times New Roman" w:hAnsi="Times New Roman"/>
          <w:bCs/>
          <w:sz w:val="28"/>
          <w:szCs w:val="28"/>
        </w:rPr>
        <w:t>В связи с тем, что школа признаётся средой, содержащей потенциально опасные для здоровья детей факторы риска, Законом Российской Федерации «О санитарно-эпидемиологическом благополучии населения» программы, методики и режимы обучения, технические и иные средства обучения и воспитания, учебная мебель, а также учебники и иная издательская продукция допускаются к использованию при наличии санитарно-эпидемиологических заключений об их безопасности для здоровья учащихся.</w:t>
      </w:r>
      <w:proofErr w:type="gramEnd"/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7A29" w:rsidRPr="004909CA" w:rsidRDefault="00347A29" w:rsidP="00347A2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09CA">
        <w:rPr>
          <w:rFonts w:ascii="Times New Roman" w:hAnsi="Times New Roman"/>
          <w:b/>
          <w:bCs/>
          <w:sz w:val="28"/>
          <w:szCs w:val="28"/>
          <w:u w:val="single"/>
        </w:rPr>
        <w:t>Система гигиенических требований к условиям реализации основных образовательных программ общего образования</w:t>
      </w: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909CA">
        <w:rPr>
          <w:rFonts w:ascii="Times New Roman" w:hAnsi="Times New Roman"/>
          <w:sz w:val="28"/>
          <w:szCs w:val="28"/>
        </w:rPr>
        <w:t xml:space="preserve">Школа является особым образовательным пространством, в рамках которого происходит не только формирование социально адаптированной личности, ее профессиональное, социальное и гражданское самоопределение, но и формируется самая важная, базовая характеристика, обеспечивающая </w:t>
      </w:r>
      <w:r w:rsidRPr="004909CA">
        <w:rPr>
          <w:rFonts w:ascii="Times New Roman" w:hAnsi="Times New Roman"/>
          <w:sz w:val="28"/>
          <w:szCs w:val="28"/>
        </w:rPr>
        <w:lastRenderedPageBreak/>
        <w:t>реализацию всех остальных – здоровье. Поэтому среди требований к результатам освоения общеобразовательных программ одно из самых важных – это сохранение и укрепление здоровья учащихся, формирование здорового образа жизни подрастающего поколения.</w:t>
      </w: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>На протяжении многих лет приоритетной средой обитания для детей школьного возраста являются общеобразовательные учреждения, в которых должны быть созданы не только необходимые, но и безопасные условия для успешной образовательной деятельности детей. Организм ребенка может существовать, успешно развиваться и овладевать программами обучения и воспитания только находясь в единстве с окружающей средой. В связи с этим образовательная среда</w:t>
      </w:r>
      <w:r w:rsidRPr="004909CA">
        <w:rPr>
          <w:rFonts w:ascii="Times New Roman" w:hAnsi="Times New Roman"/>
          <w:i/>
          <w:sz w:val="28"/>
          <w:szCs w:val="28"/>
        </w:rPr>
        <w:t xml:space="preserve">, </w:t>
      </w:r>
      <w:r w:rsidRPr="004909CA">
        <w:rPr>
          <w:rFonts w:ascii="Times New Roman" w:hAnsi="Times New Roman"/>
          <w:sz w:val="28"/>
          <w:szCs w:val="28"/>
        </w:rPr>
        <w:t>под которой мы понимаем всю совокупность факторов, формируемую укладом жизнедеятельности школы: материальные ресурсы школы, организация учебного процесса, питания, медицинского обеспечения, психологический климат – определяет не только успешность обучения и воспитания детей и подростков, но и состояние их здоровья. Материально-технические и иные условия реализации основных общеобразовательных программ включают архитектурно-</w:t>
      </w:r>
      <w:proofErr w:type="gramStart"/>
      <w:r w:rsidRPr="004909CA">
        <w:rPr>
          <w:rFonts w:ascii="Times New Roman" w:hAnsi="Times New Roman"/>
          <w:sz w:val="28"/>
          <w:szCs w:val="28"/>
        </w:rPr>
        <w:t>планировочные решения</w:t>
      </w:r>
      <w:proofErr w:type="gramEnd"/>
      <w:r w:rsidRPr="004909CA">
        <w:rPr>
          <w:rFonts w:ascii="Times New Roman" w:hAnsi="Times New Roman"/>
          <w:sz w:val="28"/>
          <w:szCs w:val="28"/>
        </w:rPr>
        <w:t xml:space="preserve"> образовательных учреждений, их оборудование, обеспечение достаточных уровней освещения и инсоляции, оптимального микроклимата, водоснабжения и </w:t>
      </w:r>
      <w:proofErr w:type="spellStart"/>
      <w:r w:rsidRPr="004909CA">
        <w:rPr>
          <w:rFonts w:ascii="Times New Roman" w:hAnsi="Times New Roman"/>
          <w:sz w:val="28"/>
          <w:szCs w:val="28"/>
        </w:rPr>
        <w:t>канализования</w:t>
      </w:r>
      <w:proofErr w:type="spellEnd"/>
      <w:r w:rsidRPr="004909CA">
        <w:rPr>
          <w:rFonts w:ascii="Times New Roman" w:hAnsi="Times New Roman"/>
          <w:sz w:val="28"/>
          <w:szCs w:val="28"/>
        </w:rPr>
        <w:t>, организацию учебных мест с использованием соответствующей мебели, использование учебных изданий, технических средств обучения, школьных ранцев и обуви. Важнейшей составляющей условий обучения является организация учебного процесса, включая объемы учебных нагрузок, а также организация школьного питания и организация медицинского обеспечения учащихся. Эти требования подлежат регулированию государственными образовательными стандартами.</w:t>
      </w: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 xml:space="preserve">Система гигиенических требований, обеспечивающая безопасные для нормального роста и развития условия реализации основных общеобразовательных программ в начальной школе, призвана обеспечить безопасные, комфортные условия обучения детей, а также устранить причины, вызывающие школьно-обусловленную патологию. </w:t>
      </w:r>
      <w:r w:rsidRPr="004909CA">
        <w:rPr>
          <w:rFonts w:ascii="Times New Roman" w:hAnsi="Times New Roman"/>
          <w:bCs/>
          <w:sz w:val="28"/>
          <w:szCs w:val="28"/>
        </w:rPr>
        <w:t>Мониторинг условий реализации основных общеобразовательных программ включает в себя как оценку комплекса школьно-средовых факторов, так и изучение их влияния на функциональное состояние организма и состояние здоровья детей в процессе учебных занятий. Его результаты позволят оценить соответствие условий обучения функциональным и возрастным особенностям учащихся младшего школьного возраста и здоровьесберегающую деятельность образовательного учреждения.</w:t>
      </w:r>
    </w:p>
    <w:p w:rsidR="00347A29" w:rsidRPr="004909CA" w:rsidRDefault="00347A29" w:rsidP="00347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 xml:space="preserve">Гигиенические требования к условиям реализации общеобразовательных программ содержат научно обоснованные нормы и регламенты, соблюдение которых должно обеспечить безопасные условия реализации государственного общеобразовательного стандарта второго поколения. Они включают основные гигиенические требования </w:t>
      </w:r>
      <w:proofErr w:type="gramStart"/>
      <w:r w:rsidRPr="004909CA">
        <w:rPr>
          <w:rFonts w:ascii="Times New Roman" w:hAnsi="Times New Roman"/>
          <w:sz w:val="28"/>
          <w:szCs w:val="28"/>
        </w:rPr>
        <w:t>к</w:t>
      </w:r>
      <w:proofErr w:type="gramEnd"/>
    </w:p>
    <w:p w:rsidR="00347A29" w:rsidRPr="004909CA" w:rsidRDefault="00347A29" w:rsidP="00347A29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>размещению общеобразовательных учреждений;</w:t>
      </w:r>
    </w:p>
    <w:p w:rsidR="00347A29" w:rsidRPr="004909CA" w:rsidRDefault="00347A29" w:rsidP="00347A29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>участку;</w:t>
      </w:r>
    </w:p>
    <w:p w:rsidR="00347A29" w:rsidRPr="004909CA" w:rsidRDefault="00347A29" w:rsidP="00347A29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lastRenderedPageBreak/>
        <w:t>зданию;</w:t>
      </w:r>
    </w:p>
    <w:p w:rsidR="00347A29" w:rsidRPr="004909CA" w:rsidRDefault="00347A29" w:rsidP="00347A29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>воздушно-тепловому режиму;</w:t>
      </w:r>
    </w:p>
    <w:p w:rsidR="00347A29" w:rsidRPr="004909CA" w:rsidRDefault="00347A29" w:rsidP="00347A29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>водоснабжению и канализации;</w:t>
      </w:r>
    </w:p>
    <w:p w:rsidR="00347A29" w:rsidRPr="004909CA" w:rsidRDefault="00347A29" w:rsidP="00347A29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>естественному, искусственному освещению и инсоляции;</w:t>
      </w:r>
    </w:p>
    <w:p w:rsidR="00347A29" w:rsidRPr="004909CA" w:rsidRDefault="00347A29" w:rsidP="00347A29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>расстановке мебели, организации учебного места и учебным доскам;</w:t>
      </w:r>
    </w:p>
    <w:p w:rsidR="00347A29" w:rsidRPr="004909CA" w:rsidRDefault="00347A29" w:rsidP="00347A29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>организации учебного процесса;</w:t>
      </w:r>
    </w:p>
    <w:p w:rsidR="00347A29" w:rsidRPr="004909CA" w:rsidRDefault="00347A29" w:rsidP="00347A29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>учебным и книжным изданиям, компьютерным средствам обучения;</w:t>
      </w:r>
    </w:p>
    <w:p w:rsidR="00347A29" w:rsidRPr="004909CA" w:rsidRDefault="00347A29" w:rsidP="00347A29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>школьным ранцам и сменной обуви;</w:t>
      </w:r>
    </w:p>
    <w:p w:rsidR="00347A29" w:rsidRPr="004909CA" w:rsidRDefault="00347A29" w:rsidP="00347A29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>организации питания;</w:t>
      </w:r>
    </w:p>
    <w:p w:rsidR="00347A29" w:rsidRPr="004909CA" w:rsidRDefault="00347A29" w:rsidP="00347A29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>организации медицинского обеспечения.</w:t>
      </w:r>
    </w:p>
    <w:p w:rsidR="00347A29" w:rsidRPr="004909CA" w:rsidRDefault="00347A29" w:rsidP="00347A29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7A29" w:rsidRPr="004909CA" w:rsidRDefault="00347A29" w:rsidP="00347A29">
      <w:pPr>
        <w:pStyle w:val="a3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09CA">
        <w:rPr>
          <w:rFonts w:ascii="Times New Roman" w:hAnsi="Times New Roman"/>
          <w:b/>
          <w:bCs/>
          <w:sz w:val="28"/>
          <w:szCs w:val="28"/>
          <w:u w:val="single"/>
        </w:rPr>
        <w:t>Принципы формирования новых гигиенических требований к организации и условиям образовательного процесса</w:t>
      </w:r>
    </w:p>
    <w:p w:rsidR="00347A29" w:rsidRPr="004909CA" w:rsidRDefault="00347A29" w:rsidP="00347A29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Гигиенические требования к условиям и организации обучения в общеобразовательных учреждениях – это совокупность норм и регламентов факторов, формирующих образовательную среду:</w:t>
      </w:r>
    </w:p>
    <w:p w:rsidR="00347A29" w:rsidRPr="004909CA" w:rsidRDefault="00347A29" w:rsidP="00347A29">
      <w:pPr>
        <w:pStyle w:val="a3"/>
        <w:numPr>
          <w:ilvl w:val="0"/>
          <w:numId w:val="7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 xml:space="preserve">материальные ресурсы, </w:t>
      </w:r>
    </w:p>
    <w:p w:rsidR="00347A29" w:rsidRPr="004909CA" w:rsidRDefault="00347A29" w:rsidP="00347A29">
      <w:pPr>
        <w:pStyle w:val="a3"/>
        <w:numPr>
          <w:ilvl w:val="0"/>
          <w:numId w:val="7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организация учебного процесса,</w:t>
      </w:r>
    </w:p>
    <w:p w:rsidR="00347A29" w:rsidRPr="004909CA" w:rsidRDefault="00347A29" w:rsidP="00347A29">
      <w:pPr>
        <w:pStyle w:val="a3"/>
        <w:numPr>
          <w:ilvl w:val="0"/>
          <w:numId w:val="7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организация питания,</w:t>
      </w:r>
    </w:p>
    <w:p w:rsidR="00347A29" w:rsidRPr="004909CA" w:rsidRDefault="00347A29" w:rsidP="00347A29">
      <w:pPr>
        <w:pStyle w:val="a3"/>
        <w:numPr>
          <w:ilvl w:val="0"/>
          <w:numId w:val="7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медицинское обеспечение.</w:t>
      </w:r>
    </w:p>
    <w:p w:rsidR="00347A29" w:rsidRPr="004909CA" w:rsidRDefault="00347A29" w:rsidP="00347A29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 xml:space="preserve">Обновление гигиенических требований предполагает объединение уже существующих правил и нормативов, разрозненных в различных нормативно-методических документах, </w:t>
      </w:r>
      <w:proofErr w:type="gramStart"/>
      <w:r w:rsidRPr="004909CA">
        <w:rPr>
          <w:rFonts w:ascii="Times New Roman" w:hAnsi="Times New Roman"/>
          <w:bCs/>
          <w:sz w:val="28"/>
          <w:szCs w:val="28"/>
        </w:rPr>
        <w:t>с</w:t>
      </w:r>
      <w:proofErr w:type="gramEnd"/>
    </w:p>
    <w:p w:rsidR="00347A29" w:rsidRPr="004909CA" w:rsidRDefault="00347A29" w:rsidP="00347A29">
      <w:pPr>
        <w:pStyle w:val="a3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 xml:space="preserve">издательской продукцией, </w:t>
      </w:r>
    </w:p>
    <w:p w:rsidR="00347A29" w:rsidRPr="004909CA" w:rsidRDefault="00347A29" w:rsidP="00347A29">
      <w:pPr>
        <w:pStyle w:val="a3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 xml:space="preserve">компьютерной техникой, </w:t>
      </w:r>
    </w:p>
    <w:p w:rsidR="00347A29" w:rsidRPr="004909CA" w:rsidRDefault="00347A29" w:rsidP="00347A29">
      <w:pPr>
        <w:pStyle w:val="a3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 xml:space="preserve">организацией физического воспитания, </w:t>
      </w:r>
    </w:p>
    <w:p w:rsidR="00347A29" w:rsidRPr="004909CA" w:rsidRDefault="00347A29" w:rsidP="00347A29">
      <w:pPr>
        <w:pStyle w:val="a3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организацией школьного питания.</w:t>
      </w:r>
    </w:p>
    <w:p w:rsidR="00347A29" w:rsidRPr="004909CA" w:rsidRDefault="00347A29" w:rsidP="00347A29">
      <w:pPr>
        <w:pStyle w:val="a3"/>
        <w:tabs>
          <w:tab w:val="left" w:pos="0"/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Принципы формирования новых гигиенических требований к организации и условиям образовательного процесса заключаются в следующем:</w:t>
      </w:r>
    </w:p>
    <w:p w:rsidR="00347A29" w:rsidRPr="004909CA" w:rsidRDefault="00347A29" w:rsidP="00347A29">
      <w:pPr>
        <w:pStyle w:val="a3"/>
        <w:numPr>
          <w:ilvl w:val="0"/>
          <w:numId w:val="7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системность (взаимосвязанность требований, нормативов и регламентов, образующих целостную систему);</w:t>
      </w:r>
    </w:p>
    <w:p w:rsidR="00347A29" w:rsidRPr="004909CA" w:rsidRDefault="00347A29" w:rsidP="00347A29">
      <w:pPr>
        <w:pStyle w:val="a3"/>
        <w:numPr>
          <w:ilvl w:val="0"/>
          <w:numId w:val="7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909CA">
        <w:rPr>
          <w:rFonts w:ascii="Times New Roman" w:hAnsi="Times New Roman"/>
          <w:bCs/>
          <w:sz w:val="28"/>
          <w:szCs w:val="28"/>
        </w:rPr>
        <w:t>дифференцированность</w:t>
      </w:r>
      <w:proofErr w:type="spellEnd"/>
      <w:r w:rsidRPr="004909CA">
        <w:rPr>
          <w:rFonts w:ascii="Times New Roman" w:hAnsi="Times New Roman"/>
          <w:bCs/>
          <w:sz w:val="28"/>
          <w:szCs w:val="28"/>
        </w:rPr>
        <w:t xml:space="preserve"> (учет возрастных особенностей учащихся начальной, основной и старшей школы);</w:t>
      </w:r>
    </w:p>
    <w:p w:rsidR="00347A29" w:rsidRPr="004909CA" w:rsidRDefault="00347A29" w:rsidP="00347A29">
      <w:pPr>
        <w:pStyle w:val="a3"/>
        <w:numPr>
          <w:ilvl w:val="0"/>
          <w:numId w:val="7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учет состояния здоровья современных школьников (акцент на профилактику обусловленной школой патологии);</w:t>
      </w:r>
    </w:p>
    <w:p w:rsidR="00347A29" w:rsidRPr="004909CA" w:rsidRDefault="00347A29" w:rsidP="00347A29">
      <w:pPr>
        <w:pStyle w:val="a3"/>
        <w:numPr>
          <w:ilvl w:val="0"/>
          <w:numId w:val="7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учет происходящих перемен в содержании школьного образования;</w:t>
      </w:r>
    </w:p>
    <w:p w:rsidR="00347A29" w:rsidRPr="004909CA" w:rsidRDefault="00347A29" w:rsidP="00347A29">
      <w:pPr>
        <w:pStyle w:val="a3"/>
        <w:numPr>
          <w:ilvl w:val="0"/>
          <w:numId w:val="7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отказ от избыточности требований и регламентов.</w:t>
      </w: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 xml:space="preserve">Обновления коснутся </w:t>
      </w:r>
    </w:p>
    <w:p w:rsidR="00347A29" w:rsidRPr="004909CA" w:rsidRDefault="00347A29" w:rsidP="00347A2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норматива площади участка школы в расчете на 1 обучающегося и допустимого предела его снижения;</w:t>
      </w:r>
    </w:p>
    <w:p w:rsidR="00347A29" w:rsidRPr="004909CA" w:rsidRDefault="00347A29" w:rsidP="00347A2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lastRenderedPageBreak/>
        <w:t>высоты учебных помещений (во вновь строящихся зданиях);</w:t>
      </w:r>
    </w:p>
    <w:p w:rsidR="00347A29" w:rsidRPr="004909CA" w:rsidRDefault="00347A29" w:rsidP="00347A2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площади земельного участка из расчета не менее 35 кв.м. на 1-го обучающегося;</w:t>
      </w:r>
    </w:p>
    <w:p w:rsidR="00347A29" w:rsidRPr="004909CA" w:rsidRDefault="00347A29" w:rsidP="00347A2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 xml:space="preserve">площади классной комнаты не менее 2,5 кв.м. на 1 </w:t>
      </w:r>
      <w:proofErr w:type="gramStart"/>
      <w:r w:rsidRPr="004909CA"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 w:rsidRPr="004909CA">
        <w:rPr>
          <w:rFonts w:ascii="Times New Roman" w:hAnsi="Times New Roman"/>
          <w:bCs/>
          <w:sz w:val="28"/>
          <w:szCs w:val="28"/>
        </w:rPr>
        <w:t>;</w:t>
      </w:r>
    </w:p>
    <w:p w:rsidR="00347A29" w:rsidRPr="004909CA" w:rsidRDefault="00347A29" w:rsidP="00347A2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условий для обучения детей с ограниченными возможностями;</w:t>
      </w:r>
    </w:p>
    <w:p w:rsidR="00347A29" w:rsidRPr="004909CA" w:rsidRDefault="00347A29" w:rsidP="00347A2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количества спортивных залов;</w:t>
      </w:r>
    </w:p>
    <w:p w:rsidR="00347A29" w:rsidRPr="004909CA" w:rsidRDefault="00347A29" w:rsidP="00347A2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требований к тренажерным залам;</w:t>
      </w:r>
    </w:p>
    <w:p w:rsidR="00347A29" w:rsidRPr="004909CA" w:rsidRDefault="00347A29" w:rsidP="00347A2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требований к учебной мебели, учебным доскам;</w:t>
      </w:r>
    </w:p>
    <w:p w:rsidR="00347A29" w:rsidRPr="004909CA" w:rsidRDefault="00347A29" w:rsidP="00347A2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требований к оборудованию спальных комнат;</w:t>
      </w:r>
    </w:p>
    <w:p w:rsidR="00347A29" w:rsidRPr="004909CA" w:rsidRDefault="00347A29" w:rsidP="00347A2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требований к оборудованию и инструментарию медицинских кабинетов;</w:t>
      </w:r>
    </w:p>
    <w:p w:rsidR="00347A29" w:rsidRPr="004909CA" w:rsidRDefault="00347A29" w:rsidP="00347A2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норматива искусственной освещенности в учебных помещениях.</w:t>
      </w: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Кроме того, предполагается:</w:t>
      </w:r>
    </w:p>
    <w:p w:rsidR="00347A29" w:rsidRPr="004909CA" w:rsidRDefault="00347A29" w:rsidP="00347A2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определить новые шкалы трудности учебных предметов для составления расписания уроков, устранить запреты на проведение сдвоенных уроков в средних и старших классах;</w:t>
      </w:r>
    </w:p>
    <w:p w:rsidR="00347A29" w:rsidRPr="004909CA" w:rsidRDefault="00347A29" w:rsidP="00347A2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расширить требования к организации двигательной активности и проведению занятий физической культурой;</w:t>
      </w:r>
    </w:p>
    <w:p w:rsidR="00347A29" w:rsidRPr="004909CA" w:rsidRDefault="00347A29" w:rsidP="00347A2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пересмотреть требования к организации занятий с использованием компьютеров;</w:t>
      </w:r>
    </w:p>
    <w:p w:rsidR="00347A29" w:rsidRPr="004909CA" w:rsidRDefault="00347A29" w:rsidP="00347A2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сформировать требования к организации общественно-полезного труда и сельскохозяйственных работ учащихся.</w:t>
      </w: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Будет сформирована система требований к электронным образовательным ресурсам (ЭОР), содержащая, в частности, следующие положения:</w:t>
      </w:r>
    </w:p>
    <w:p w:rsidR="00347A29" w:rsidRPr="004909CA" w:rsidRDefault="00347A29" w:rsidP="00347A29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В оформлении ЭОР следует применять негативное изображение (светлые знаки полужирного начертания на темном фоне). Наиболее благоприятными цветовыми сочетаниями являются белые или желтые знаки на синем фоне.</w:t>
      </w:r>
    </w:p>
    <w:p w:rsidR="00347A29" w:rsidRPr="004909CA" w:rsidRDefault="00347A29" w:rsidP="00347A29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При использовании жидкокристаллического дисплея следует применять позитивное изображение (темные знаки на светлом фоне). Наиболее благоприятными цветовыми сочетаниями являются синие знаки на желтом фоне и черные знаки на зеленом фоне.</w:t>
      </w:r>
    </w:p>
    <w:p w:rsidR="00347A29" w:rsidRPr="004909CA" w:rsidRDefault="00347A29" w:rsidP="00347A29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Цветовое сочетание красных знаков и зеленого фона является благоприятным для любых типов дисплеев.</w:t>
      </w:r>
    </w:p>
    <w:p w:rsidR="00347A29" w:rsidRPr="004909CA" w:rsidRDefault="00347A29" w:rsidP="00347A29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Параметры шрифтового оформления текстовой и/или знаковой информации (кегль шрифта, высота прописной буквы, группа шрифтов) на «страницах» ЭОР для учащихся нормируются в зависимости от объема текста единовременного прочтения.</w:t>
      </w:r>
    </w:p>
    <w:p w:rsidR="00347A29" w:rsidRPr="004909CA" w:rsidRDefault="00347A29" w:rsidP="00347A29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 xml:space="preserve">Длина строки в текстовой информации на электронной странице не должна быть менее </w:t>
      </w:r>
      <w:smartTag w:uri="urn:schemas-microsoft-com:office:smarttags" w:element="metricconverter">
        <w:smartTagPr>
          <w:attr w:name="ProductID" w:val="100 мм"/>
        </w:smartTagPr>
        <w:r w:rsidRPr="004909CA">
          <w:rPr>
            <w:rFonts w:ascii="Times New Roman" w:hAnsi="Times New Roman"/>
            <w:bCs/>
            <w:sz w:val="28"/>
            <w:szCs w:val="28"/>
          </w:rPr>
          <w:t>100 мм</w:t>
        </w:r>
      </w:smartTag>
      <w:r w:rsidRPr="004909CA">
        <w:rPr>
          <w:rFonts w:ascii="Times New Roman" w:hAnsi="Times New Roman"/>
          <w:bCs/>
          <w:sz w:val="28"/>
          <w:szCs w:val="28"/>
        </w:rPr>
        <w:t xml:space="preserve">. </w:t>
      </w:r>
    </w:p>
    <w:p w:rsidR="00347A29" w:rsidRPr="004909CA" w:rsidRDefault="00347A29" w:rsidP="00347A29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 xml:space="preserve">В ЭОР не </w:t>
      </w:r>
      <w:proofErr w:type="gramStart"/>
      <w:r w:rsidRPr="004909CA">
        <w:rPr>
          <w:rFonts w:ascii="Times New Roman" w:hAnsi="Times New Roman"/>
          <w:bCs/>
          <w:sz w:val="28"/>
          <w:szCs w:val="28"/>
        </w:rPr>
        <w:t>следует применять более четырех</w:t>
      </w:r>
      <w:proofErr w:type="gramEnd"/>
      <w:r w:rsidRPr="004909CA">
        <w:rPr>
          <w:rFonts w:ascii="Times New Roman" w:hAnsi="Times New Roman"/>
          <w:bCs/>
          <w:sz w:val="28"/>
          <w:szCs w:val="28"/>
        </w:rPr>
        <w:t xml:space="preserve"> различных цветов на одной электронной странице; красный фон; «движущиеся» строки по горизонтали и вертикали.</w:t>
      </w:r>
    </w:p>
    <w:p w:rsidR="00347A29" w:rsidRPr="004909CA" w:rsidRDefault="00347A29" w:rsidP="00347A29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lastRenderedPageBreak/>
        <w:t>Объем электронных страниц с текстовой и/или знаковой информацией от общего объема «страниц» ЭОР (без учета динамических видеоматериалов) не должен превышать 20%.</w:t>
      </w:r>
    </w:p>
    <w:p w:rsidR="00347A29" w:rsidRPr="004909CA" w:rsidRDefault="00347A29" w:rsidP="00347A2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Новые гигиенические требования коснутся также</w:t>
      </w:r>
    </w:p>
    <w:p w:rsidR="00347A29" w:rsidRPr="004909CA" w:rsidRDefault="00347A29" w:rsidP="00347A2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организации и форм занятий ежедневной внеурочной деятельности учащихся,</w:t>
      </w:r>
    </w:p>
    <w:p w:rsidR="00347A29" w:rsidRPr="004909CA" w:rsidRDefault="00347A29" w:rsidP="00347A2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 xml:space="preserve">функционирования нового вида школ – </w:t>
      </w:r>
      <w:proofErr w:type="gramStart"/>
      <w:r w:rsidRPr="004909CA">
        <w:rPr>
          <w:rFonts w:ascii="Times New Roman" w:hAnsi="Times New Roman"/>
          <w:bCs/>
          <w:sz w:val="28"/>
          <w:szCs w:val="28"/>
        </w:rPr>
        <w:t>школ полного дня</w:t>
      </w:r>
      <w:proofErr w:type="gramEnd"/>
      <w:r w:rsidRPr="004909CA">
        <w:rPr>
          <w:rFonts w:ascii="Times New Roman" w:hAnsi="Times New Roman"/>
          <w:bCs/>
          <w:sz w:val="28"/>
          <w:szCs w:val="28"/>
        </w:rPr>
        <w:t>,</w:t>
      </w:r>
    </w:p>
    <w:p w:rsidR="00347A29" w:rsidRPr="004909CA" w:rsidRDefault="00347A29" w:rsidP="00347A2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нормативов веса ранца, учебных комплектов,</w:t>
      </w:r>
    </w:p>
    <w:p w:rsidR="00347A29" w:rsidRPr="004909CA" w:rsidRDefault="00347A29" w:rsidP="00347A2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баланса между занятиями двигательного и статического характера.</w:t>
      </w:r>
    </w:p>
    <w:p w:rsidR="00347A29" w:rsidRPr="004909CA" w:rsidRDefault="00347A29" w:rsidP="00347A2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347A29" w:rsidRPr="004909CA" w:rsidRDefault="00347A29" w:rsidP="00347A29">
      <w:pPr>
        <w:pStyle w:val="a3"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284"/>
          <w:tab w:val="left" w:pos="993"/>
        </w:tabs>
        <w:ind w:left="0" w:firstLine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909CA">
        <w:rPr>
          <w:rFonts w:ascii="Times New Roman" w:hAnsi="Times New Roman"/>
          <w:b/>
          <w:bCs/>
          <w:sz w:val="28"/>
          <w:szCs w:val="28"/>
          <w:u w:val="single"/>
        </w:rPr>
        <w:t>Основные направления оздоровительной работы в образовательном учреждении</w:t>
      </w:r>
    </w:p>
    <w:p w:rsidR="00347A29" w:rsidRPr="004909CA" w:rsidRDefault="00347A29" w:rsidP="00347A29">
      <w:pPr>
        <w:pStyle w:val="a3"/>
        <w:tabs>
          <w:tab w:val="left" w:pos="-567"/>
          <w:tab w:val="left" w:pos="0"/>
          <w:tab w:val="left" w:pos="142"/>
          <w:tab w:val="left" w:pos="993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-567"/>
          <w:tab w:val="left" w:pos="0"/>
          <w:tab w:val="left" w:pos="142"/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 xml:space="preserve">Деятельность образовательного учреждения по </w:t>
      </w:r>
      <w:proofErr w:type="spellStart"/>
      <w:r w:rsidRPr="004909CA">
        <w:rPr>
          <w:rFonts w:ascii="Times New Roman" w:hAnsi="Times New Roman"/>
          <w:bCs/>
          <w:sz w:val="28"/>
          <w:szCs w:val="28"/>
        </w:rPr>
        <w:t>здоровьесбережению</w:t>
      </w:r>
      <w:proofErr w:type="spellEnd"/>
      <w:r w:rsidRPr="004909CA">
        <w:rPr>
          <w:rFonts w:ascii="Times New Roman" w:hAnsi="Times New Roman"/>
          <w:bCs/>
          <w:sz w:val="28"/>
          <w:szCs w:val="28"/>
        </w:rPr>
        <w:t xml:space="preserve"> направлена </w:t>
      </w:r>
      <w:proofErr w:type="gramStart"/>
      <w:r w:rsidRPr="004909CA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4909CA">
        <w:rPr>
          <w:rFonts w:ascii="Times New Roman" w:hAnsi="Times New Roman"/>
          <w:bCs/>
          <w:sz w:val="28"/>
          <w:szCs w:val="28"/>
        </w:rPr>
        <w:t xml:space="preserve"> </w:t>
      </w:r>
    </w:p>
    <w:p w:rsidR="00347A29" w:rsidRPr="004909CA" w:rsidRDefault="00347A29" w:rsidP="00347A29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оптимизацию школьной среды;</w:t>
      </w:r>
    </w:p>
    <w:p w:rsidR="00347A29" w:rsidRPr="004909CA" w:rsidRDefault="00347A29" w:rsidP="00347A29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образование детей в сфере здоровья;</w:t>
      </w:r>
    </w:p>
    <w:p w:rsidR="00347A29" w:rsidRPr="004909CA" w:rsidRDefault="00347A29" w:rsidP="00347A29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оптимизацию физической активности обучающихся, воспитанников;</w:t>
      </w:r>
    </w:p>
    <w:p w:rsidR="00347A29" w:rsidRPr="004909CA" w:rsidRDefault="00347A29" w:rsidP="00347A29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психологическое и социальное консультирование;</w:t>
      </w:r>
    </w:p>
    <w:p w:rsidR="00347A29" w:rsidRPr="004909CA" w:rsidRDefault="00347A29" w:rsidP="00347A29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собственно медицинское обеспечение детей в школе;</w:t>
      </w:r>
    </w:p>
    <w:p w:rsidR="00347A29" w:rsidRPr="004909CA" w:rsidRDefault="00347A29" w:rsidP="00347A29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повышение квалификации работников школ по вопросам гигиены и охраны здоровья детей;</w:t>
      </w:r>
    </w:p>
    <w:p w:rsidR="00347A29" w:rsidRPr="004909CA" w:rsidRDefault="00347A29" w:rsidP="00347A29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работу с семьей и общественностью микрорайона.</w:t>
      </w:r>
    </w:p>
    <w:p w:rsidR="00347A29" w:rsidRPr="004909CA" w:rsidRDefault="00347A29" w:rsidP="00347A29">
      <w:pPr>
        <w:pStyle w:val="a3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4909CA">
        <w:rPr>
          <w:rFonts w:ascii="Times New Roman" w:hAnsi="Times New Roman"/>
          <w:bCs/>
          <w:iCs/>
          <w:sz w:val="28"/>
          <w:szCs w:val="28"/>
        </w:rPr>
        <w:t>Здоровьесбережение</w:t>
      </w:r>
      <w:proofErr w:type="spellEnd"/>
      <w:r w:rsidRPr="004909CA">
        <w:rPr>
          <w:rFonts w:ascii="Times New Roman" w:hAnsi="Times New Roman"/>
          <w:bCs/>
          <w:iCs/>
          <w:sz w:val="28"/>
          <w:szCs w:val="28"/>
        </w:rPr>
        <w:t xml:space="preserve"> детей сегодня является приоритетным направлением деятельности всего общества в целом и образовательного учреждения в частности,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 Профилактика же детских заболеваний является хорошо окупаемым национальным вложением, более экономичным и результативным, чем дорогостоящее лечение. Ясно без всякой статистики: социальное нездоровье с каждым годом поражает все больше детей и подростков. Это выражается в росте числа детских и подростковых правонарушений, преступлений учащейся молодежи против общественной морали и общечеловеческой нравственности. Особенностями «требований времени» данное явление ни объяснить, ни тем более оправдать невозможно. Причины следует искать в изменениях, которые произошли в общественно-экономической и культурной жизни страны. </w:t>
      </w:r>
    </w:p>
    <w:p w:rsidR="00347A29" w:rsidRPr="004909CA" w:rsidRDefault="00347A29" w:rsidP="00347A29">
      <w:pPr>
        <w:pStyle w:val="a3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Следует учитывать тот факт, что здоровье человека лишь на 8-10% зависит от медицины, на 20% от наследственности, на 20% от воздействия внешней среды, а на 50% от образа жизни самого человека</w:t>
      </w:r>
      <w:r w:rsidRPr="004909CA">
        <w:rPr>
          <w:rStyle w:val="a6"/>
          <w:rFonts w:ascii="Times New Roman" w:hAnsi="Times New Roman"/>
          <w:bCs/>
          <w:sz w:val="28"/>
          <w:szCs w:val="28"/>
        </w:rPr>
        <w:footnoteReference w:id="3"/>
      </w:r>
      <w:r w:rsidRPr="004909CA">
        <w:rPr>
          <w:rFonts w:ascii="Times New Roman" w:hAnsi="Times New Roman"/>
          <w:bCs/>
          <w:sz w:val="28"/>
          <w:szCs w:val="28"/>
        </w:rPr>
        <w:t xml:space="preserve">. </w:t>
      </w:r>
    </w:p>
    <w:p w:rsidR="00347A29" w:rsidRPr="004909CA" w:rsidRDefault="00347A29" w:rsidP="00347A29">
      <w:pPr>
        <w:pStyle w:val="a3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 xml:space="preserve">От 6 до 17 лет отмечается наиболее интенсивный рост и развитие организма, происходит формирование </w:t>
      </w:r>
      <w:r w:rsidRPr="004909CA">
        <w:rPr>
          <w:rFonts w:ascii="Times New Roman" w:hAnsi="Times New Roman"/>
          <w:bCs/>
          <w:iCs/>
          <w:sz w:val="28"/>
          <w:szCs w:val="28"/>
        </w:rPr>
        <w:t>здоровья</w:t>
      </w:r>
      <w:r w:rsidRPr="004909CA">
        <w:rPr>
          <w:rFonts w:ascii="Times New Roman" w:hAnsi="Times New Roman"/>
          <w:bCs/>
          <w:sz w:val="28"/>
          <w:szCs w:val="28"/>
        </w:rPr>
        <w:t xml:space="preserve"> на всю дальнейшую жизнь. Организм ребенка наиболее чувствителен к внешним (экзогенным) факторам </w:t>
      </w:r>
      <w:r w:rsidRPr="004909CA">
        <w:rPr>
          <w:rFonts w:ascii="Times New Roman" w:hAnsi="Times New Roman"/>
          <w:bCs/>
          <w:sz w:val="28"/>
          <w:szCs w:val="28"/>
        </w:rPr>
        <w:lastRenderedPageBreak/>
        <w:t xml:space="preserve">окружающей среды. </w:t>
      </w:r>
      <w:r w:rsidRPr="004909CA">
        <w:rPr>
          <w:rFonts w:ascii="Times New Roman" w:hAnsi="Times New Roman"/>
          <w:bCs/>
          <w:iCs/>
          <w:sz w:val="28"/>
          <w:szCs w:val="28"/>
        </w:rPr>
        <w:t xml:space="preserve">Этот период совпадает с важнейшим социальным этапом развития </w:t>
      </w:r>
      <w:r w:rsidRPr="004909CA">
        <w:rPr>
          <w:rFonts w:ascii="Times New Roman" w:hAnsi="Times New Roman"/>
          <w:bCs/>
          <w:sz w:val="28"/>
          <w:szCs w:val="28"/>
        </w:rPr>
        <w:t>–</w:t>
      </w:r>
      <w:r w:rsidRPr="004909CA">
        <w:rPr>
          <w:rFonts w:ascii="Times New Roman" w:hAnsi="Times New Roman"/>
          <w:bCs/>
          <w:iCs/>
          <w:sz w:val="28"/>
          <w:szCs w:val="28"/>
        </w:rPr>
        <w:t xml:space="preserve"> получением ребенком общего образования.</w:t>
      </w:r>
    </w:p>
    <w:p w:rsidR="00347A29" w:rsidRPr="004909CA" w:rsidRDefault="00347A29" w:rsidP="00347A29">
      <w:pPr>
        <w:pStyle w:val="a3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909CA">
        <w:rPr>
          <w:rFonts w:ascii="Times New Roman" w:hAnsi="Times New Roman"/>
          <w:bCs/>
          <w:sz w:val="28"/>
          <w:szCs w:val="28"/>
        </w:rPr>
        <w:t>Здоровьесберегающая</w:t>
      </w:r>
      <w:proofErr w:type="spellEnd"/>
      <w:r w:rsidRPr="004909CA">
        <w:rPr>
          <w:rFonts w:ascii="Times New Roman" w:hAnsi="Times New Roman"/>
          <w:bCs/>
          <w:sz w:val="28"/>
          <w:szCs w:val="28"/>
        </w:rPr>
        <w:t xml:space="preserve"> педагогика – это готовность и способность школы обеспечить высокий уровень образовательной деятельности без ущерба для здоровья </w:t>
      </w:r>
      <w:proofErr w:type="gramStart"/>
      <w:r w:rsidRPr="004909CA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4909CA">
        <w:rPr>
          <w:rFonts w:ascii="Times New Roman" w:hAnsi="Times New Roman"/>
          <w:bCs/>
          <w:sz w:val="28"/>
          <w:szCs w:val="28"/>
        </w:rPr>
        <w:t>!</w:t>
      </w:r>
    </w:p>
    <w:p w:rsidR="00347A29" w:rsidRPr="004909CA" w:rsidRDefault="00347A29" w:rsidP="00347A29">
      <w:pPr>
        <w:pStyle w:val="a3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Типичные виды деятельности в процессе организации здоровьесберегающей школьной среды:</w:t>
      </w:r>
    </w:p>
    <w:p w:rsidR="00347A29" w:rsidRPr="004909CA" w:rsidRDefault="00347A29" w:rsidP="00347A29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Медико-психолого-педагогический мониторинг состояния здоровья, физического и психического развития школьников.</w:t>
      </w:r>
    </w:p>
    <w:p w:rsidR="00347A29" w:rsidRPr="004909CA" w:rsidRDefault="00347A29" w:rsidP="00347A29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 xml:space="preserve">Эффективные формы организации образовательного процесса с учетом психолого-физиологического воздействия на </w:t>
      </w:r>
      <w:proofErr w:type="gramStart"/>
      <w:r w:rsidRPr="004909CA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4909CA">
        <w:rPr>
          <w:rFonts w:ascii="Times New Roman" w:hAnsi="Times New Roman"/>
          <w:bCs/>
          <w:sz w:val="28"/>
          <w:szCs w:val="28"/>
        </w:rPr>
        <w:t>.</w:t>
      </w:r>
    </w:p>
    <w:p w:rsidR="00347A29" w:rsidRPr="004909CA" w:rsidRDefault="00347A29" w:rsidP="00347A29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Разработка и реализация программ по формированию культуры здоровья и профилактике вредных привычек.</w:t>
      </w:r>
    </w:p>
    <w:p w:rsidR="00347A29" w:rsidRPr="004909CA" w:rsidRDefault="00347A29" w:rsidP="00347A29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Организация в школе оздоровительных и медицинских мероприятий для коррекции нарушений здоровья.</w:t>
      </w:r>
    </w:p>
    <w:p w:rsidR="00347A29" w:rsidRPr="004909CA" w:rsidRDefault="00347A29" w:rsidP="00347A29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Контроль соблюдения санитарно-гигиенических норм.</w:t>
      </w:r>
    </w:p>
    <w:p w:rsidR="00347A29" w:rsidRPr="004909CA" w:rsidRDefault="00347A29" w:rsidP="00347A29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Психологическая помощь учителям и обучающимся.</w:t>
      </w:r>
    </w:p>
    <w:p w:rsidR="00347A29" w:rsidRPr="004909CA" w:rsidRDefault="00347A29" w:rsidP="00347A29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Организация сбалансированного школьного питания, двигательная активность, соблюдение режима дня и профилактика всех форм зависимостей.</w:t>
      </w:r>
    </w:p>
    <w:p w:rsidR="00347A29" w:rsidRPr="004909CA" w:rsidRDefault="00347A29" w:rsidP="00347A29">
      <w:pPr>
        <w:pStyle w:val="a3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909CA">
        <w:rPr>
          <w:rFonts w:ascii="Times New Roman" w:hAnsi="Times New Roman"/>
          <w:bCs/>
          <w:iCs/>
          <w:sz w:val="28"/>
          <w:szCs w:val="28"/>
        </w:rPr>
        <w:t xml:space="preserve">Система знаний, умений и навыков в области здоровьесбережения: </w:t>
      </w:r>
    </w:p>
    <w:p w:rsidR="00347A29" w:rsidRPr="004909CA" w:rsidRDefault="00347A29" w:rsidP="00347A29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 xml:space="preserve">развитие интеллекта, памяти, мышления, воображения, речи, внимания, физических качеств; </w:t>
      </w:r>
    </w:p>
    <w:p w:rsidR="00347A29" w:rsidRPr="004909CA" w:rsidRDefault="00347A29" w:rsidP="00347A29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 xml:space="preserve">воспитание нравственности, характера, физическое совершенствование, самовоспитание </w:t>
      </w:r>
      <w:proofErr w:type="gramStart"/>
      <w:r w:rsidRPr="004909CA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4909CA">
        <w:rPr>
          <w:rFonts w:ascii="Times New Roman" w:hAnsi="Times New Roman"/>
          <w:bCs/>
          <w:sz w:val="28"/>
          <w:szCs w:val="28"/>
        </w:rPr>
        <w:t xml:space="preserve">; </w:t>
      </w:r>
    </w:p>
    <w:p w:rsidR="00347A29" w:rsidRPr="004909CA" w:rsidRDefault="00347A29" w:rsidP="00347A29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09CA">
        <w:rPr>
          <w:rFonts w:ascii="Times New Roman" w:hAnsi="Times New Roman"/>
          <w:bCs/>
          <w:sz w:val="28"/>
          <w:szCs w:val="28"/>
        </w:rPr>
        <w:t>активация деятельности обучающихся – интерес к собственному здоровью, удовлетворенность занятиями, способы повышения активности (создание положительного эмоционального фона на занятиях), оптимальная загруженность обучающихся, соблюдение дидактических принципов.</w:t>
      </w:r>
    </w:p>
    <w:p w:rsidR="00347A29" w:rsidRPr="004909CA" w:rsidRDefault="00347A29" w:rsidP="00347A29">
      <w:pPr>
        <w:pStyle w:val="a3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909CA">
        <w:rPr>
          <w:rFonts w:ascii="Times New Roman" w:hAnsi="Times New Roman"/>
          <w:bCs/>
          <w:iCs/>
          <w:sz w:val="28"/>
          <w:szCs w:val="28"/>
        </w:rPr>
        <w:t>Технология сохранения здоровья направлена на сохранение адаптационных возможностей школьников и предполагает совокупность педагогических, психологических, медицинских воздействий, направленных на защиту и обеспечение здоровья, формирования ценностного отношения к своему здоровью.</w:t>
      </w:r>
    </w:p>
    <w:p w:rsidR="00347A29" w:rsidRPr="004909CA" w:rsidRDefault="00347A29" w:rsidP="00347A29">
      <w:pPr>
        <w:pStyle w:val="a3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909CA">
        <w:rPr>
          <w:rFonts w:ascii="Times New Roman" w:hAnsi="Times New Roman"/>
          <w:bCs/>
          <w:iCs/>
          <w:sz w:val="28"/>
          <w:szCs w:val="28"/>
        </w:rPr>
        <w:t xml:space="preserve">Технология обучения здоровью – это приемы, методы, способы, набор образовательных и воспитательных средств, организационно-методический инструментарий образовательного процесса, следствием которых является формирование здорового образа жизни и осознанного правильного отношения к своему здоровью и организму.  </w:t>
      </w:r>
    </w:p>
    <w:p w:rsidR="00347A29" w:rsidRPr="004909CA" w:rsidRDefault="00347A29" w:rsidP="00347A29">
      <w:pPr>
        <w:pStyle w:val="a3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909CA">
        <w:rPr>
          <w:rFonts w:ascii="Times New Roman" w:hAnsi="Times New Roman"/>
          <w:bCs/>
          <w:iCs/>
          <w:sz w:val="28"/>
          <w:szCs w:val="28"/>
        </w:rPr>
        <w:t xml:space="preserve">Таким образом, </w:t>
      </w:r>
      <w:proofErr w:type="spellStart"/>
      <w:r w:rsidRPr="004909CA">
        <w:rPr>
          <w:rFonts w:ascii="Times New Roman" w:hAnsi="Times New Roman"/>
          <w:bCs/>
          <w:iCs/>
          <w:sz w:val="28"/>
          <w:szCs w:val="28"/>
        </w:rPr>
        <w:t>здоровьесберегающие</w:t>
      </w:r>
      <w:proofErr w:type="spellEnd"/>
      <w:r w:rsidRPr="004909CA">
        <w:rPr>
          <w:rFonts w:ascii="Times New Roman" w:hAnsi="Times New Roman"/>
          <w:bCs/>
          <w:iCs/>
          <w:sz w:val="28"/>
          <w:szCs w:val="28"/>
        </w:rPr>
        <w:t xml:space="preserve"> технологии в образовании – это система мер, включающая взаимосвязь и взаимодействие всех факторов образовательной среды и всех участников образовательного процесса, направленная на сохранение здоровья ребенка на всех этапах его обучения и развития.</w:t>
      </w:r>
    </w:p>
    <w:p w:rsidR="00347A29" w:rsidRPr="004909CA" w:rsidRDefault="00347A29" w:rsidP="00347A29">
      <w:pPr>
        <w:pStyle w:val="a3"/>
        <w:tabs>
          <w:tab w:val="left" w:pos="1134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7A29" w:rsidRPr="004909CA" w:rsidRDefault="00347A29" w:rsidP="00347A29">
      <w:pPr>
        <w:pStyle w:val="a3"/>
        <w:tabs>
          <w:tab w:val="left" w:pos="1134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4909CA">
        <w:rPr>
          <w:rFonts w:ascii="Times New Roman" w:hAnsi="Times New Roman"/>
          <w:b/>
          <w:bCs/>
          <w:sz w:val="28"/>
          <w:szCs w:val="28"/>
        </w:rPr>
        <w:t>Литература и Интернет-ресурсы:</w:t>
      </w:r>
    </w:p>
    <w:p w:rsidR="00347A29" w:rsidRPr="004909CA" w:rsidRDefault="00347A29" w:rsidP="00347A29">
      <w:pPr>
        <w:tabs>
          <w:tab w:val="left" w:pos="426"/>
          <w:tab w:val="left" w:pos="960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347A29" w:rsidRPr="004909CA" w:rsidRDefault="00347A29" w:rsidP="00347A29">
      <w:pPr>
        <w:tabs>
          <w:tab w:val="left" w:pos="426"/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4909CA">
        <w:rPr>
          <w:rFonts w:ascii="Times New Roman" w:hAnsi="Times New Roman"/>
          <w:sz w:val="28"/>
          <w:szCs w:val="28"/>
        </w:rPr>
        <w:t>Закон РФ «Об образовании» от 10.07.92 № 3266-1.</w:t>
      </w:r>
    </w:p>
    <w:p w:rsidR="00347A29" w:rsidRPr="004909CA" w:rsidRDefault="00347A29" w:rsidP="00347A29">
      <w:pPr>
        <w:tabs>
          <w:tab w:val="left" w:pos="426"/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 xml:space="preserve">2. Мудрик А.В. Социальное воспитание как единство образования, организация социального опыта и индивидуальной помощи. //Новые ценности образования. - </w:t>
      </w:r>
      <w:proofErr w:type="spellStart"/>
      <w:r w:rsidRPr="004909CA">
        <w:rPr>
          <w:rFonts w:ascii="Times New Roman" w:hAnsi="Times New Roman"/>
          <w:sz w:val="28"/>
          <w:szCs w:val="28"/>
        </w:rPr>
        <w:t>Вып</w:t>
      </w:r>
      <w:proofErr w:type="spellEnd"/>
      <w:r w:rsidRPr="004909CA">
        <w:rPr>
          <w:rFonts w:ascii="Times New Roman" w:hAnsi="Times New Roman"/>
          <w:sz w:val="28"/>
          <w:szCs w:val="28"/>
        </w:rPr>
        <w:t>. 3. - М., 1995.</w:t>
      </w:r>
    </w:p>
    <w:p w:rsidR="00347A29" w:rsidRPr="004909CA" w:rsidRDefault="00347A29" w:rsidP="00347A29">
      <w:pPr>
        <w:tabs>
          <w:tab w:val="left" w:pos="426"/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>3. СанПиН 2.2.1./2.1.1.1278-03 «Гигиенические требования к естественному, искусственному и совмещенному освещению жилых и общественных зданий».</w:t>
      </w:r>
    </w:p>
    <w:p w:rsidR="00347A29" w:rsidRPr="004909CA" w:rsidRDefault="00347A29" w:rsidP="00347A29">
      <w:pPr>
        <w:tabs>
          <w:tab w:val="left" w:pos="426"/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 xml:space="preserve">4. СанПиН 2.2.2./2.4.1340-03 «Гигиенические требования к </w:t>
      </w:r>
      <w:proofErr w:type="spellStart"/>
      <w:r w:rsidRPr="004909CA">
        <w:rPr>
          <w:rFonts w:ascii="Times New Roman" w:hAnsi="Times New Roman"/>
          <w:sz w:val="28"/>
          <w:szCs w:val="28"/>
        </w:rPr>
        <w:t>видеодисплейным</w:t>
      </w:r>
      <w:proofErr w:type="spellEnd"/>
      <w:r w:rsidRPr="004909CA">
        <w:rPr>
          <w:rFonts w:ascii="Times New Roman" w:hAnsi="Times New Roman"/>
          <w:sz w:val="28"/>
          <w:szCs w:val="28"/>
        </w:rPr>
        <w:t xml:space="preserve"> терминалам и персональным электронно-вычислительным машинам и организация работы».</w:t>
      </w:r>
    </w:p>
    <w:p w:rsidR="00347A29" w:rsidRPr="004909CA" w:rsidRDefault="00347A29" w:rsidP="00347A29">
      <w:pPr>
        <w:tabs>
          <w:tab w:val="left" w:pos="426"/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>5. СанПиН 2.4.2.1178-02 «Гигиенические требования к условиям обучения в общеобразовательных учреждениях».</w:t>
      </w:r>
    </w:p>
    <w:p w:rsidR="00347A29" w:rsidRPr="004909CA" w:rsidRDefault="00347A29" w:rsidP="00347A29">
      <w:pPr>
        <w:numPr>
          <w:ilvl w:val="0"/>
          <w:numId w:val="1"/>
        </w:numPr>
        <w:tabs>
          <w:tab w:val="left" w:pos="426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347A29" w:rsidRPr="004909CA" w:rsidRDefault="00347A29" w:rsidP="00347A29">
      <w:pPr>
        <w:numPr>
          <w:ilvl w:val="0"/>
          <w:numId w:val="1"/>
        </w:numPr>
        <w:tabs>
          <w:tab w:val="left" w:pos="426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>СанПиН 2.4.7.1166-02 «Гигиенические требования к изданиям учебным для общего и начального профессионального образования».</w:t>
      </w:r>
    </w:p>
    <w:p w:rsidR="00347A29" w:rsidRPr="004909CA" w:rsidRDefault="00347A29" w:rsidP="00347A29">
      <w:pPr>
        <w:numPr>
          <w:ilvl w:val="0"/>
          <w:numId w:val="1"/>
        </w:numPr>
        <w:tabs>
          <w:tab w:val="left" w:pos="426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>СанПиН 42-125-4216-86 «Санитарно-гигиенические правила и нормы по организации обучения детей с шестилетнего возраста».</w:t>
      </w:r>
    </w:p>
    <w:p w:rsidR="00347A29" w:rsidRPr="004909CA" w:rsidRDefault="00347A29" w:rsidP="00347A29">
      <w:pPr>
        <w:numPr>
          <w:ilvl w:val="0"/>
          <w:numId w:val="1"/>
        </w:numPr>
        <w:tabs>
          <w:tab w:val="left" w:pos="426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 xml:space="preserve">Современные требования к организации образовательного процесса. Методические рекомендации. / Под редакцией Н.Н. </w:t>
      </w:r>
      <w:proofErr w:type="spellStart"/>
      <w:r w:rsidRPr="004909CA">
        <w:rPr>
          <w:rFonts w:ascii="Times New Roman" w:hAnsi="Times New Roman"/>
          <w:sz w:val="28"/>
          <w:szCs w:val="28"/>
        </w:rPr>
        <w:t>Ценарёвой</w:t>
      </w:r>
      <w:proofErr w:type="spellEnd"/>
      <w:r w:rsidRPr="004909CA">
        <w:rPr>
          <w:rFonts w:ascii="Times New Roman" w:hAnsi="Times New Roman"/>
          <w:sz w:val="28"/>
          <w:szCs w:val="28"/>
        </w:rPr>
        <w:t>, Е.В. Губановой. – Саратов: ГОУ ДПО «</w:t>
      </w:r>
      <w:proofErr w:type="spellStart"/>
      <w:r w:rsidRPr="004909CA">
        <w:rPr>
          <w:rFonts w:ascii="Times New Roman" w:hAnsi="Times New Roman"/>
          <w:sz w:val="28"/>
          <w:szCs w:val="28"/>
        </w:rPr>
        <w:t>СарИПКиПРО</w:t>
      </w:r>
      <w:proofErr w:type="spellEnd"/>
      <w:r w:rsidRPr="004909CA">
        <w:rPr>
          <w:rFonts w:ascii="Times New Roman" w:hAnsi="Times New Roman"/>
          <w:sz w:val="28"/>
          <w:szCs w:val="28"/>
        </w:rPr>
        <w:t>», 2008. – 220 с.</w:t>
      </w:r>
    </w:p>
    <w:p w:rsidR="00347A29" w:rsidRPr="004909CA" w:rsidRDefault="00347A29" w:rsidP="00347A29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09CA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образования.</w:t>
      </w:r>
      <w:r w:rsidRPr="004909CA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п</w:t>
      </w:r>
      <w:r w:rsidRPr="004909CA">
        <w:rPr>
          <w:rFonts w:ascii="Times New Roman" w:hAnsi="Times New Roman"/>
          <w:sz w:val="28"/>
          <w:szCs w:val="28"/>
        </w:rPr>
        <w:t xml:space="preserve">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4909CA">
          <w:rPr>
            <w:rFonts w:ascii="Times New Roman" w:hAnsi="Times New Roman"/>
            <w:sz w:val="28"/>
            <w:szCs w:val="28"/>
          </w:rPr>
          <w:t>2009 г</w:t>
        </w:r>
      </w:smartTag>
      <w:r w:rsidRPr="004909CA">
        <w:rPr>
          <w:rFonts w:ascii="Times New Roman" w:hAnsi="Times New Roman"/>
          <w:sz w:val="28"/>
          <w:szCs w:val="28"/>
        </w:rPr>
        <w:t xml:space="preserve">. № 373, зарегистрирован в Минюсте России 22 декабря </w:t>
      </w:r>
      <w:smartTag w:uri="urn:schemas-microsoft-com:office:smarttags" w:element="metricconverter">
        <w:smartTagPr>
          <w:attr w:name="ProductID" w:val="2009 г"/>
        </w:smartTagPr>
        <w:r w:rsidRPr="004909CA">
          <w:rPr>
            <w:rFonts w:ascii="Times New Roman" w:hAnsi="Times New Roman"/>
            <w:sz w:val="28"/>
            <w:szCs w:val="28"/>
          </w:rPr>
          <w:t>2009 г</w:t>
        </w:r>
      </w:smartTag>
      <w:r w:rsidRPr="004909CA">
        <w:rPr>
          <w:rFonts w:ascii="Times New Roman" w:hAnsi="Times New Roman"/>
          <w:sz w:val="28"/>
          <w:szCs w:val="28"/>
        </w:rPr>
        <w:t>., регистрационный № 15785.</w:t>
      </w:r>
    </w:p>
    <w:p w:rsidR="00C52A89" w:rsidRPr="004909CA" w:rsidRDefault="00C52A89">
      <w:pPr>
        <w:rPr>
          <w:rFonts w:ascii="Times New Roman" w:hAnsi="Times New Roman"/>
          <w:sz w:val="28"/>
          <w:szCs w:val="28"/>
        </w:rPr>
      </w:pPr>
    </w:p>
    <w:sectPr w:rsidR="00C52A89" w:rsidRPr="004909CA" w:rsidSect="00C5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67" w:rsidRDefault="00460967" w:rsidP="00347A29">
      <w:pPr>
        <w:spacing w:after="0" w:line="240" w:lineRule="auto"/>
      </w:pPr>
      <w:r>
        <w:separator/>
      </w:r>
    </w:p>
  </w:endnote>
  <w:endnote w:type="continuationSeparator" w:id="0">
    <w:p w:rsidR="00460967" w:rsidRDefault="00460967" w:rsidP="0034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67" w:rsidRDefault="00460967" w:rsidP="00347A29">
      <w:pPr>
        <w:spacing w:after="0" w:line="240" w:lineRule="auto"/>
      </w:pPr>
      <w:r>
        <w:separator/>
      </w:r>
    </w:p>
  </w:footnote>
  <w:footnote w:type="continuationSeparator" w:id="0">
    <w:p w:rsidR="00460967" w:rsidRDefault="00460967" w:rsidP="00347A29">
      <w:pPr>
        <w:spacing w:after="0" w:line="240" w:lineRule="auto"/>
      </w:pPr>
      <w:r>
        <w:continuationSeparator/>
      </w:r>
    </w:p>
  </w:footnote>
  <w:footnote w:id="1">
    <w:p w:rsidR="00347A29" w:rsidRPr="00AD0749" w:rsidRDefault="00347A29" w:rsidP="00347A29">
      <w:pPr>
        <w:pStyle w:val="a4"/>
        <w:jc w:val="both"/>
        <w:rPr>
          <w:rFonts w:ascii="Times New Roman" w:hAnsi="Times New Roman"/>
        </w:rPr>
      </w:pPr>
      <w:r w:rsidRPr="00AD0749">
        <w:rPr>
          <w:rStyle w:val="a6"/>
          <w:rFonts w:ascii="Times New Roman" w:hAnsi="Times New Roman"/>
        </w:rPr>
        <w:footnoteRef/>
      </w:r>
      <w:r w:rsidRPr="00AD07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исследованиям </w:t>
      </w:r>
      <w:r w:rsidRPr="00AD0749">
        <w:rPr>
          <w:rFonts w:ascii="Times New Roman" w:hAnsi="Times New Roman"/>
          <w:bCs/>
          <w:iCs/>
        </w:rPr>
        <w:t>НИИ гигиены и охраны здоровья детей и подростков ГУ НЦЗД РАМН</w:t>
      </w:r>
      <w:r>
        <w:rPr>
          <w:rFonts w:ascii="Times New Roman" w:hAnsi="Times New Roman"/>
          <w:bCs/>
          <w:iCs/>
        </w:rPr>
        <w:t>.</w:t>
      </w:r>
    </w:p>
  </w:footnote>
  <w:footnote w:id="2">
    <w:p w:rsidR="00347A29" w:rsidRPr="00642484" w:rsidRDefault="00347A29" w:rsidP="00347A29">
      <w:pPr>
        <w:pStyle w:val="a4"/>
        <w:jc w:val="both"/>
        <w:rPr>
          <w:rFonts w:ascii="Times New Roman" w:hAnsi="Times New Roman"/>
        </w:rPr>
      </w:pPr>
      <w:r w:rsidRPr="00642484">
        <w:rPr>
          <w:rFonts w:ascii="Times New Roman" w:hAnsi="Times New Roman"/>
          <w:bCs/>
        </w:rPr>
        <w:t>На момент завершения диспансеризации было осмотрено 29,9 млн. детей (94, 6%)</w:t>
      </w:r>
    </w:p>
  </w:footnote>
  <w:footnote w:id="3">
    <w:p w:rsidR="00347A29" w:rsidRDefault="00347A29" w:rsidP="00347A29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bCs/>
        </w:rPr>
        <w:t>Лисицын Ю.П.,1986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3A8B"/>
    <w:multiLevelType w:val="hybridMultilevel"/>
    <w:tmpl w:val="0338F872"/>
    <w:lvl w:ilvl="0" w:tplc="DA128B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B406F3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9C87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48B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98C7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70DA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5047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F424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284E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25E08"/>
    <w:multiLevelType w:val="hybridMultilevel"/>
    <w:tmpl w:val="318C53D6"/>
    <w:lvl w:ilvl="0" w:tplc="13D4E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A148C"/>
    <w:multiLevelType w:val="hybridMultilevel"/>
    <w:tmpl w:val="ECB8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3069E"/>
    <w:multiLevelType w:val="hybridMultilevel"/>
    <w:tmpl w:val="71EAAC12"/>
    <w:lvl w:ilvl="0" w:tplc="ADBC7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D3CFC"/>
    <w:multiLevelType w:val="hybridMultilevel"/>
    <w:tmpl w:val="B150F1B2"/>
    <w:lvl w:ilvl="0" w:tplc="13D4E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182484"/>
    <w:multiLevelType w:val="hybridMultilevel"/>
    <w:tmpl w:val="B1F6BBA4"/>
    <w:lvl w:ilvl="0" w:tplc="0CA8E4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6A0543"/>
    <w:multiLevelType w:val="hybridMultilevel"/>
    <w:tmpl w:val="5DB42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6E872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91E4A"/>
    <w:multiLevelType w:val="hybridMultilevel"/>
    <w:tmpl w:val="7B341F80"/>
    <w:lvl w:ilvl="0" w:tplc="C108FB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876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22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89E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09B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40F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054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0882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BAA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AE52A1"/>
    <w:multiLevelType w:val="hybridMultilevel"/>
    <w:tmpl w:val="4CAA9628"/>
    <w:lvl w:ilvl="0" w:tplc="FC56FA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6D0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AE8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4A9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4437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964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23C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64B6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2068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A29"/>
    <w:rsid w:val="00347A29"/>
    <w:rsid w:val="00460967"/>
    <w:rsid w:val="004909CA"/>
    <w:rsid w:val="004C0AE7"/>
    <w:rsid w:val="00C5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29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47A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47A2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47A29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styleId="a4">
    <w:name w:val="footnote text"/>
    <w:basedOn w:val="a"/>
    <w:link w:val="a5"/>
    <w:unhideWhenUsed/>
    <w:rsid w:val="00347A29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347A2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semiHidden/>
    <w:unhideWhenUsed/>
    <w:rsid w:val="00347A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2584</Words>
  <Characters>14735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</cp:lastModifiedBy>
  <cp:revision>3</cp:revision>
  <dcterms:created xsi:type="dcterms:W3CDTF">2014-11-22T18:56:00Z</dcterms:created>
  <dcterms:modified xsi:type="dcterms:W3CDTF">2015-02-17T13:53:00Z</dcterms:modified>
</cp:coreProperties>
</file>