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1E" w:rsidRPr="00931C4C" w:rsidRDefault="00DF5E1E" w:rsidP="003F71D0">
      <w:pPr>
        <w:spacing w:line="360" w:lineRule="auto"/>
        <w:jc w:val="center"/>
        <w:rPr>
          <w:b/>
        </w:rPr>
      </w:pPr>
      <w:r w:rsidRPr="00931C4C">
        <w:rPr>
          <w:b/>
        </w:rPr>
        <w:t xml:space="preserve">Формирование готовности к обучению грамоте старших </w:t>
      </w:r>
      <w:r w:rsidR="00251E62" w:rsidRPr="00931C4C">
        <w:rPr>
          <w:b/>
        </w:rPr>
        <w:t>до</w:t>
      </w:r>
      <w:r w:rsidRPr="00931C4C">
        <w:rPr>
          <w:b/>
        </w:rPr>
        <w:t>школьников</w:t>
      </w:r>
    </w:p>
    <w:p w:rsidR="00DF5E1E" w:rsidRPr="00931C4C" w:rsidRDefault="00DF5E1E" w:rsidP="003F71D0">
      <w:pPr>
        <w:spacing w:line="360" w:lineRule="auto"/>
        <w:jc w:val="center"/>
        <w:rPr>
          <w:b/>
        </w:rPr>
      </w:pPr>
      <w:r w:rsidRPr="00931C4C">
        <w:rPr>
          <w:b/>
        </w:rPr>
        <w:t>с общим недоразвитием речи</w:t>
      </w:r>
    </w:p>
    <w:p w:rsidR="00931C4C" w:rsidRDefault="00931C4C" w:rsidP="003F71D0">
      <w:pPr>
        <w:spacing w:line="360" w:lineRule="auto"/>
        <w:jc w:val="right"/>
        <w:rPr>
          <w:i/>
        </w:rPr>
      </w:pPr>
    </w:p>
    <w:p w:rsidR="00DF5E1E" w:rsidRPr="00931C4C" w:rsidRDefault="00DF5E1E" w:rsidP="003F71D0">
      <w:pPr>
        <w:spacing w:line="360" w:lineRule="auto"/>
        <w:jc w:val="right"/>
        <w:rPr>
          <w:i/>
        </w:rPr>
      </w:pPr>
      <w:r w:rsidRPr="00931C4C">
        <w:rPr>
          <w:i/>
        </w:rPr>
        <w:t>Блохина Н.Н., учитель-логопед ГБОУ ЦПМСС «Родник»</w:t>
      </w:r>
    </w:p>
    <w:p w:rsidR="00DF5E1E" w:rsidRPr="00931C4C" w:rsidRDefault="00DF5E1E" w:rsidP="003F71D0">
      <w:pPr>
        <w:spacing w:line="360" w:lineRule="auto"/>
        <w:rPr>
          <w:i/>
        </w:rPr>
      </w:pPr>
    </w:p>
    <w:p w:rsidR="00DF5E1E" w:rsidRPr="00931C4C" w:rsidRDefault="00DF5E1E" w:rsidP="003F71D0">
      <w:pPr>
        <w:pStyle w:val="a3"/>
        <w:spacing w:before="0" w:beforeAutospacing="0" w:after="0" w:afterAutospacing="0" w:line="360" w:lineRule="auto"/>
      </w:pPr>
      <w:r w:rsidRPr="00931C4C">
        <w:tab/>
        <w:t xml:space="preserve">Проблема подготовки детей к овладению грамоты в старшем дошкольной возрасте является одной </w:t>
      </w:r>
      <w:proofErr w:type="gramStart"/>
      <w:r w:rsidRPr="00931C4C">
        <w:t>из</w:t>
      </w:r>
      <w:proofErr w:type="gramEnd"/>
      <w:r w:rsidRPr="00931C4C">
        <w:t xml:space="preserve"> наиболее сложных и актуальных в специальной педагогике. </w:t>
      </w:r>
    </w:p>
    <w:p w:rsidR="00DF5E1E" w:rsidRPr="00931C4C" w:rsidRDefault="00DF5E1E" w:rsidP="003F71D0">
      <w:pPr>
        <w:pStyle w:val="a3"/>
        <w:spacing w:before="0" w:beforeAutospacing="0" w:after="0" w:afterAutospacing="0" w:line="360" w:lineRule="auto"/>
      </w:pPr>
      <w:r w:rsidRPr="00931C4C">
        <w:tab/>
      </w:r>
      <w:proofErr w:type="gramStart"/>
      <w:r w:rsidRPr="00931C4C">
        <w:t xml:space="preserve">При нормальном развитии ребенка процесс обучения письму осуществляется на основе достаточного уровня сформированности речевых и неречевых психических функций (таких как языковой анализ и синтез, фонематическое восприятие, словоизменение и словообразование, зрительно-пространственное восприятие и представления, наглядно-образное мышление, внимание (концентрация, распределение и переключение), память, </w:t>
      </w:r>
      <w:proofErr w:type="spellStart"/>
      <w:r w:rsidRPr="00931C4C">
        <w:t>графо-моторные</w:t>
      </w:r>
      <w:proofErr w:type="spellEnd"/>
      <w:r w:rsidRPr="00931C4C">
        <w:t xml:space="preserve"> навыки.</w:t>
      </w:r>
      <w:proofErr w:type="gramEnd"/>
      <w:r w:rsidRPr="00931C4C">
        <w:t xml:space="preserve"> Недостаточный уровень развития этих психических функций может явиться причиной специфических нарушений письма. </w:t>
      </w:r>
    </w:p>
    <w:p w:rsidR="00DF5E1E" w:rsidRPr="00931C4C" w:rsidRDefault="00DF5E1E" w:rsidP="003F71D0">
      <w:pPr>
        <w:pStyle w:val="a3"/>
        <w:spacing w:before="0" w:beforeAutospacing="0" w:after="0" w:afterAutospacing="0" w:line="360" w:lineRule="auto"/>
      </w:pPr>
      <w:r w:rsidRPr="00931C4C">
        <w:tab/>
        <w:t>Несмотря на то, что большинству детей с общим недоразвитием речи до поступления в школу оказывается логопедическая помощь, у них возникают трудности в процессе обучения  в общеобразовательном учреждении. Таким образом, детей с общим недоразвитием речи относят к группе риска по возможности возникновения у них нарушений чтения и письма. Причинами этих трудностей являются не только нарушения устной речи, но и уровень развития высших психических функций, особенности развития зрительно-моторной координации, пространственных представлений, мелкой моторики, чувства ритма. Раннее начало систематической, целенаправленной работы по преодолению этих нарушений способствует более успешному обучению грамоте.</w:t>
      </w:r>
    </w:p>
    <w:p w:rsidR="00DF5E1E" w:rsidRPr="00931C4C" w:rsidRDefault="00DF5E1E" w:rsidP="003F71D0">
      <w:pPr>
        <w:pStyle w:val="a3"/>
        <w:spacing w:before="0" w:beforeAutospacing="0" w:after="0" w:afterAutospacing="0" w:line="360" w:lineRule="auto"/>
      </w:pPr>
      <w:r w:rsidRPr="00931C4C">
        <w:tab/>
        <w:t xml:space="preserve">Для успешного овладения процессами чтения и письма необходим </w:t>
      </w:r>
      <w:r w:rsidRPr="00931C4C">
        <w:rPr>
          <w:i/>
        </w:rPr>
        <w:t>достаточный уровень сформированности фонематической системы</w:t>
      </w:r>
      <w:r w:rsidRPr="00931C4C">
        <w:t>. Она является основой устной и письменной речи. Фонематическая система представляет собой систему фонем языка, в которой каждая единица характеризуется определенной совокупностью смыслоразличительных признаков. В нашем языке такими признаками являются твердость – мягкость, звонкость – глухость, способ образования, участие небной занавески.</w:t>
      </w:r>
    </w:p>
    <w:p w:rsidR="00DF5E1E" w:rsidRPr="00931C4C" w:rsidRDefault="00DF5E1E" w:rsidP="003F71D0">
      <w:pPr>
        <w:pStyle w:val="a3"/>
        <w:spacing w:before="0" w:beforeAutospacing="0" w:after="0" w:afterAutospacing="0" w:line="360" w:lineRule="auto"/>
      </w:pPr>
      <w:r w:rsidRPr="00931C4C">
        <w:tab/>
        <w:t>Фонематическая система включает в себя следующие компоненты:</w:t>
      </w:r>
    </w:p>
    <w:p w:rsidR="00DF5E1E" w:rsidRPr="00931C4C" w:rsidRDefault="00DF5E1E" w:rsidP="003F71D0">
      <w:pPr>
        <w:numPr>
          <w:ilvl w:val="0"/>
          <w:numId w:val="1"/>
        </w:numPr>
        <w:spacing w:line="360" w:lineRule="auto"/>
        <w:ind w:firstLine="500"/>
      </w:pPr>
      <w:r w:rsidRPr="00931C4C">
        <w:t>фонематическое восприятие;</w:t>
      </w:r>
    </w:p>
    <w:p w:rsidR="00DF5E1E" w:rsidRPr="00931C4C" w:rsidRDefault="00DF5E1E" w:rsidP="003F71D0">
      <w:pPr>
        <w:numPr>
          <w:ilvl w:val="0"/>
          <w:numId w:val="1"/>
        </w:numPr>
        <w:spacing w:line="360" w:lineRule="auto"/>
        <w:ind w:firstLine="500"/>
      </w:pPr>
      <w:r w:rsidRPr="00931C4C">
        <w:t>фонематическое представление;</w:t>
      </w:r>
    </w:p>
    <w:p w:rsidR="00DF5E1E" w:rsidRPr="00931C4C" w:rsidRDefault="00DF5E1E" w:rsidP="003F71D0">
      <w:pPr>
        <w:numPr>
          <w:ilvl w:val="0"/>
          <w:numId w:val="1"/>
        </w:numPr>
        <w:spacing w:line="360" w:lineRule="auto"/>
        <w:ind w:firstLine="500"/>
      </w:pPr>
      <w:r w:rsidRPr="00931C4C">
        <w:t>фонематический анализ и синтез.</w:t>
      </w:r>
    </w:p>
    <w:p w:rsidR="00DF5E1E" w:rsidRPr="00931C4C" w:rsidRDefault="00DF5E1E" w:rsidP="003F71D0">
      <w:pPr>
        <w:spacing w:line="360" w:lineRule="auto"/>
      </w:pPr>
      <w:r w:rsidRPr="00931C4C">
        <w:t>Недоразвитие одного из этих компонентов ведет к трудностям усвоения звуков речи, а также к затруднениям при овладении грамотой.</w:t>
      </w:r>
    </w:p>
    <w:p w:rsidR="00DF5E1E" w:rsidRPr="00931C4C" w:rsidRDefault="00DF5E1E" w:rsidP="003F71D0">
      <w:pPr>
        <w:spacing w:line="360" w:lineRule="auto"/>
      </w:pPr>
      <w:r w:rsidRPr="00931C4C">
        <w:lastRenderedPageBreak/>
        <w:tab/>
        <w:t xml:space="preserve">Важной предпосылкой овладения речью (как устной, так и письменной) является </w:t>
      </w:r>
      <w:r w:rsidRPr="00931C4C">
        <w:rPr>
          <w:i/>
        </w:rPr>
        <w:t>развитие моторики, как общей, так и мелкой моторики рук,  артикуляционной моторики</w:t>
      </w:r>
      <w:r w:rsidRPr="00931C4C">
        <w:t>. М.М. Кольцовой установлено, что уровень развития речи детей находится в прямой зависимости от степени сформированности тонких движений пальцев рук. Она пришла к заключению, что «морфологическое и функциональное формирование речевых областей совершается под влиянием кинестетических импульсов от рук».</w:t>
      </w:r>
    </w:p>
    <w:p w:rsidR="00DF5E1E" w:rsidRPr="00931C4C" w:rsidRDefault="00DF5E1E" w:rsidP="003F71D0">
      <w:pPr>
        <w:spacing w:line="360" w:lineRule="auto"/>
      </w:pPr>
      <w:r w:rsidRPr="00931C4C">
        <w:tab/>
        <w:t xml:space="preserve">Высокий уровень развития мелкой моторики говорит о функциональной зрелости коры головного мозга, о психологической готовности ребенка к обучению. Игры и упражнения, направленные на развитие мелкой моторики, являются средством поддержания тонуса и работоспособности коры головного мозга. В процессе таких игр у детей улучшается внимание, </w:t>
      </w:r>
      <w:proofErr w:type="spellStart"/>
      <w:r w:rsidRPr="00931C4C">
        <w:t>слухо-зрительно-моторная</w:t>
      </w:r>
      <w:proofErr w:type="spellEnd"/>
      <w:r w:rsidRPr="00931C4C">
        <w:t xml:space="preserve"> память.</w:t>
      </w:r>
    </w:p>
    <w:p w:rsidR="00DF5E1E" w:rsidRPr="00931C4C" w:rsidRDefault="00DF5E1E" w:rsidP="003F71D0">
      <w:pPr>
        <w:spacing w:line="360" w:lineRule="auto"/>
      </w:pPr>
      <w:r w:rsidRPr="00931C4C">
        <w:tab/>
        <w:t xml:space="preserve">Для обучения грамоте детей старшего дошкольного возраста необходимым также является формирование </w:t>
      </w:r>
      <w:r w:rsidRPr="00931C4C">
        <w:rPr>
          <w:i/>
        </w:rPr>
        <w:t>пространственных представлений</w:t>
      </w:r>
      <w:r w:rsidRPr="00931C4C">
        <w:t>. Пространственные представления включают в себя не только определение формы, величины, местоположения и перемещения предметов относительно друг друга и собственного тела, но и последовательность букв и звуков в слове в процессе письма и чтения.</w:t>
      </w:r>
    </w:p>
    <w:p w:rsidR="00DF5E1E" w:rsidRPr="00931C4C" w:rsidRDefault="00DF5E1E" w:rsidP="003F71D0">
      <w:pPr>
        <w:spacing w:line="360" w:lineRule="auto"/>
      </w:pPr>
      <w:r w:rsidRPr="00931C4C">
        <w:tab/>
        <w:t xml:space="preserve">Недостаточная </w:t>
      </w:r>
      <w:proofErr w:type="spellStart"/>
      <w:r w:rsidRPr="00931C4C">
        <w:t>сформированность</w:t>
      </w:r>
      <w:proofErr w:type="spellEnd"/>
      <w:r w:rsidRPr="00931C4C">
        <w:t xml:space="preserve"> </w:t>
      </w:r>
      <w:r w:rsidRPr="00931C4C">
        <w:rPr>
          <w:i/>
        </w:rPr>
        <w:t>пространственно-временных представлений</w:t>
      </w:r>
      <w:r w:rsidRPr="00931C4C">
        <w:t xml:space="preserve"> будет сказываться на развитии процессов чтения и письма. Для овладения письмом ребенку необходимо научиться </w:t>
      </w:r>
      <w:proofErr w:type="gramStart"/>
      <w:r w:rsidRPr="00931C4C">
        <w:t>взаимно</w:t>
      </w:r>
      <w:proofErr w:type="gramEnd"/>
      <w:r w:rsidRPr="00931C4C">
        <w:t xml:space="preserve"> трансформировать пространственную последовательность – графических знаков и временную – звуковых комплексов. Поэтому временной и </w:t>
      </w:r>
      <w:proofErr w:type="gramStart"/>
      <w:r w:rsidRPr="00931C4C">
        <w:t>пространственный</w:t>
      </w:r>
      <w:proofErr w:type="gramEnd"/>
      <w:r w:rsidRPr="00931C4C">
        <w:t xml:space="preserve"> компоненты восприятия и воспроизведения речи не могут быть обособлены.</w:t>
      </w:r>
    </w:p>
    <w:p w:rsidR="00DF5E1E" w:rsidRPr="00931C4C" w:rsidRDefault="00DF5E1E" w:rsidP="003F71D0">
      <w:pPr>
        <w:spacing w:line="360" w:lineRule="auto"/>
      </w:pPr>
      <w:r w:rsidRPr="00931C4C">
        <w:tab/>
        <w:t xml:space="preserve">Еще одним компонентом готовности к обучению грамоте является </w:t>
      </w:r>
      <w:r w:rsidRPr="00931C4C">
        <w:rPr>
          <w:i/>
        </w:rPr>
        <w:t>чувство ритма</w:t>
      </w:r>
      <w:r w:rsidRPr="00931C4C">
        <w:t xml:space="preserve">, которое встречается в самых различных видах деятельности человека. По определению И.Н. </w:t>
      </w:r>
      <w:proofErr w:type="spellStart"/>
      <w:r w:rsidRPr="00931C4C">
        <w:t>Садовниковой</w:t>
      </w:r>
      <w:proofErr w:type="spellEnd"/>
      <w:r w:rsidRPr="00931C4C">
        <w:t>, чувство ритма – это способность, проявляющаяся при воспроизведении ритмически организованных элементов временного ряда.</w:t>
      </w:r>
    </w:p>
    <w:p w:rsidR="00DF5E1E" w:rsidRPr="00931C4C" w:rsidRDefault="00DF5E1E" w:rsidP="003F71D0">
      <w:pPr>
        <w:spacing w:line="360" w:lineRule="auto"/>
      </w:pPr>
      <w:r w:rsidRPr="00931C4C">
        <w:rPr>
          <w:i/>
        </w:rPr>
        <w:tab/>
        <w:t>Координация движений</w:t>
      </w:r>
      <w:r w:rsidRPr="00931C4C">
        <w:t xml:space="preserve"> является еще одной составляющей готовности к обучению грамоте. Это согласованная работа всех мышц тела, в результате чего движения становятся размеренными, пластичными, экономичными и при этом незаметно, что отдельные мышцы (</w:t>
      </w:r>
      <w:proofErr w:type="spellStart"/>
      <w:r w:rsidRPr="00931C4C">
        <w:t>антогонистические</w:t>
      </w:r>
      <w:proofErr w:type="spellEnd"/>
      <w:r w:rsidRPr="00931C4C">
        <w:t>) действуют противоположно.</w:t>
      </w:r>
    </w:p>
    <w:p w:rsidR="00DF5E1E" w:rsidRPr="00931C4C" w:rsidRDefault="00DF5E1E" w:rsidP="003F71D0">
      <w:pPr>
        <w:pStyle w:val="a3"/>
        <w:spacing w:before="0" w:beforeAutospacing="0" w:after="0" w:afterAutospacing="0" w:line="360" w:lineRule="auto"/>
      </w:pPr>
      <w:r w:rsidRPr="00931C4C">
        <w:tab/>
        <w:t xml:space="preserve">Таким образом, для предупреждения </w:t>
      </w:r>
      <w:proofErr w:type="spellStart"/>
      <w:r w:rsidRPr="00931C4C">
        <w:t>дисграфии</w:t>
      </w:r>
      <w:proofErr w:type="spellEnd"/>
      <w:r w:rsidRPr="00931C4C">
        <w:t xml:space="preserve"> должна вестись работа по подготовке к овладению грамотой и графикой письма. Особенно это касается детей с общим недоразвитием речи, которых можно отнести к группе риска по возникновению специфических нарушений письма. Это определяет</w:t>
      </w:r>
      <w:r w:rsidRPr="00931C4C">
        <w:rPr>
          <w:i/>
          <w:iCs/>
        </w:rPr>
        <w:t xml:space="preserve"> </w:t>
      </w:r>
      <w:r w:rsidRPr="00931C4C">
        <w:t>необходимость проведения целенаправленной дифференциальной профилактической работы с ними.</w:t>
      </w:r>
    </w:p>
    <w:p w:rsidR="000E55FE" w:rsidRPr="00931C4C" w:rsidRDefault="000E55FE" w:rsidP="003F71D0">
      <w:pPr>
        <w:spacing w:line="360" w:lineRule="auto"/>
      </w:pPr>
    </w:p>
    <w:sectPr w:rsidR="000E55FE" w:rsidRPr="00931C4C" w:rsidSect="00931C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0164F"/>
    <w:multiLevelType w:val="hybridMultilevel"/>
    <w:tmpl w:val="0DFA6C5E"/>
    <w:lvl w:ilvl="0" w:tplc="D5D6146E">
      <w:start w:val="65535"/>
      <w:numFmt w:val="bullet"/>
      <w:lvlText w:val="•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E1E"/>
    <w:rsid w:val="000E55FE"/>
    <w:rsid w:val="00251E62"/>
    <w:rsid w:val="003F71D0"/>
    <w:rsid w:val="0090397F"/>
    <w:rsid w:val="00931C4C"/>
    <w:rsid w:val="009A6A4E"/>
    <w:rsid w:val="009C7F4D"/>
    <w:rsid w:val="00D92171"/>
    <w:rsid w:val="00DF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F5E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</dc:creator>
  <cp:keywords/>
  <dc:description/>
  <cp:lastModifiedBy>Родник</cp:lastModifiedBy>
  <cp:revision>6</cp:revision>
  <dcterms:created xsi:type="dcterms:W3CDTF">2013-04-20T06:24:00Z</dcterms:created>
  <dcterms:modified xsi:type="dcterms:W3CDTF">2013-04-20T10:41:00Z</dcterms:modified>
</cp:coreProperties>
</file>