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7" w:rsidRPr="00496AA7" w:rsidRDefault="00496AA7" w:rsidP="00496AA7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napToGrid w:val="0"/>
          <w:sz w:val="30"/>
          <w:szCs w:val="20"/>
        </w:rPr>
      </w:pPr>
      <w:bookmarkStart w:id="0" w:name="_Toc224885604"/>
      <w:r w:rsidRPr="00496AA7">
        <w:rPr>
          <w:rFonts w:ascii="Times New Roman" w:eastAsia="Times New Roman" w:hAnsi="Times New Roman" w:cs="Times New Roman"/>
          <w:b/>
          <w:i/>
          <w:snapToGrid w:val="0"/>
          <w:sz w:val="30"/>
          <w:szCs w:val="20"/>
        </w:rPr>
        <w:t>Признаки благополучного развития речи у ребенка</w:t>
      </w:r>
      <w:bookmarkEnd w:id="0"/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Физическое развитие ребенка соответствует возрасту.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У ребенка нет никаких неврологических заболеваний.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активно общается со знакомыми и родными и стесняется разговаривать с незнакомыми людьми.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охотно повторяет за вами все, что слышит.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активно решает свои проблемы с помощью речи.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вслушивается в свою речь и старается исправить свои ошибки сам.</w:t>
      </w:r>
    </w:p>
    <w:p w:rsidR="00496AA7" w:rsidRPr="00496AA7" w:rsidRDefault="00496AA7" w:rsidP="00496AA7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napToGrid w:val="0"/>
          <w:sz w:val="30"/>
          <w:szCs w:val="20"/>
        </w:rPr>
      </w:pPr>
      <w:bookmarkStart w:id="1" w:name="_Toc224885605"/>
      <w:r w:rsidRPr="00496AA7">
        <w:rPr>
          <w:rFonts w:ascii="Times New Roman" w:eastAsia="Times New Roman" w:hAnsi="Times New Roman" w:cs="Times New Roman"/>
          <w:b/>
          <w:i/>
          <w:snapToGrid w:val="0"/>
          <w:sz w:val="30"/>
          <w:szCs w:val="20"/>
        </w:rPr>
        <w:t>Признаки неблагополучного развития речи у ребенка</w:t>
      </w:r>
      <w:bookmarkEnd w:id="1"/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развивается с задержкой.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перенес тяжелые заболевания.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У ребенка есть неврологические заболевания.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неохотно повторяет за вами слова и предложения, которые он слышит.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Когда ребенок слышит просьбу «Повтори» или «Скажи это еще раз</w:t>
      </w:r>
      <w:r w:rsidRPr="00496AA7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t>»</w:t>
      </w: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, он молчит, стиснув зубы, или уходит, как будто Вас не слышал.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Он предпочитает решать свои проблемы самостоятельно, не обращаясь к вам за помощью («самостоятельный» ребенок).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Ребенок одинаково активно общается со знакомыми и незнакомыми людьми.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• Ребенку безразлично, понимает ли его кто-то. Он говорит </w:t>
      </w:r>
      <w:proofErr w:type="gramStart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на</w:t>
      </w:r>
      <w:proofErr w:type="gramEnd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</w:t>
      </w:r>
      <w:proofErr w:type="gramStart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одному</w:t>
      </w:r>
      <w:proofErr w:type="gramEnd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ему понятном языке. На замечания «Скажи еще раз лучше» не реагирует.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• Речь ребенка значительно отстает от уровня развития речи его сверстников.</w:t>
      </w: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Если вы обнаружили хотя бы один признак</w:t>
      </w: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неблагополучного развития речи ребенка,</w:t>
      </w: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proofErr w:type="gramStart"/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значит вашему ребенку необходима</w:t>
      </w:r>
      <w:proofErr w:type="gramEnd"/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 xml:space="preserve"> помощь!</w:t>
      </w: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</w:p>
    <w:p w:rsidR="00496AA7" w:rsidRPr="00496AA7" w:rsidRDefault="00496AA7" w:rsidP="00496AA7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</w:rPr>
      </w:pPr>
      <w:bookmarkStart w:id="2" w:name="_Toc224885603"/>
      <w:r w:rsidRPr="00496AA7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</w:rPr>
        <w:lastRenderedPageBreak/>
        <w:t>Как формируется речь</w:t>
      </w:r>
      <w:bookmarkEnd w:id="2"/>
    </w:p>
    <w:p w:rsidR="00496AA7" w:rsidRPr="00496AA7" w:rsidRDefault="00312C5E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4228465</wp:posOffset>
            </wp:positionH>
            <wp:positionV relativeFrom="paragraph">
              <wp:posOffset>62230</wp:posOffset>
            </wp:positionV>
            <wp:extent cx="1847850" cy="1969135"/>
            <wp:effectExtent l="19050" t="0" r="0" b="0"/>
            <wp:wrapThrough wrapText="bothSides">
              <wp:wrapPolygon edited="0">
                <wp:start x="-223" y="0"/>
                <wp:lineTo x="-223" y="21314"/>
                <wp:lineTo x="21600" y="21314"/>
                <wp:lineTo x="21600" y="0"/>
                <wp:lineTo x="-223" y="0"/>
              </wp:wrapPolygon>
            </wp:wrapThrough>
            <wp:docPr id="5" name="Рисунок 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A7"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Как известно, своевременное и полноценное овладение речью является важным условием развития личности ребенка. Процесс формирования речи охватывает несколько возрастных этапов.</w:t>
      </w:r>
    </w:p>
    <w:p w:rsidR="00496AA7" w:rsidRPr="00312C5E" w:rsidRDefault="00496AA7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-324485</wp:posOffset>
            </wp:positionH>
            <wp:positionV relativeFrom="paragraph">
              <wp:posOffset>683260</wp:posOffset>
            </wp:positionV>
            <wp:extent cx="2336800" cy="3043555"/>
            <wp:effectExtent l="19050" t="0" r="6350" b="0"/>
            <wp:wrapThrough wrapText="bothSides">
              <wp:wrapPolygon edited="0">
                <wp:start x="-176" y="0"/>
                <wp:lineTo x="-176" y="21496"/>
                <wp:lineTo x="21659" y="21496"/>
                <wp:lineTo x="21659" y="0"/>
                <wp:lineTo x="-176" y="0"/>
              </wp:wrapPolygon>
            </wp:wrapThrough>
            <wp:docPr id="6" name="Рисунок 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Особенно продуктивным и важным в этом плане является период раннего и младшего дошкольного возраста от 0,8-1 года до 3-4 лет. В течение этого короткого отрезка времени ребенок овладевает основными закономерностями языка. К 3-4 годам его словарь состоит примерно из 800-1000 слов, при этом ребенок практически не использует звукоподражаний и облегченных вариантов слов. Он умеет строить основные виды предложений с соблюдением норм грамматического оформления. Четырехлетний ребенок может пересказать содержание простой сказки, рассказать о своих действиях, проанализировать бытовую ситуацию.</w:t>
      </w:r>
      <w:r w:rsidR="00312C5E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</w:t>
      </w:r>
    </w:p>
    <w:p w:rsidR="00661E8B" w:rsidRDefault="00496AA7" w:rsidP="00312C5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Этот период наиболее подробно, по этапам, описан специалистами в области детской речи. Ниже мы приводим таблицу, в которой дана последовательность появления тех или иных явлений в детской речи и обозначены возрастные нормативы их появления. Это время не является жестко обязательным, сроки и, в некоторой степени, последовательность развития форм речи могут варьироваться в соответствии с индивидуальными особенностями и полом ребенка. В таблице в графе 3 приводятся среднестатистические данные о сроках, в течение которых могут появиться те или иные формы общения и языковые единицы в соответствии с нормой развития. Эти сроки могут быть достаточно растянутыми,</w:t>
      </w:r>
      <w:r w:rsid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</w:t>
      </w: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что объясняется индивидуальными особенностями развития ребенка.</w:t>
      </w:r>
    </w:p>
    <w:p w:rsidR="00496AA7" w:rsidRPr="00496AA7" w:rsidRDefault="00496AA7" w:rsidP="00312C5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lastRenderedPageBreak/>
        <w:t xml:space="preserve"> Тем не менее, если в определенный период указанные формы не появляются, или вы видите единичные проявления, это должно насторожить вас. Известно, что речевое развитие мальчиков и девочек отличается некоторым своеобразием. Для девочек характерно более раннее начало речи. У них быстро растет словарь слов, обозначающих предметы. Девочки сравнительно поздно осваивают фразовую речь, зато стараются говорить правильно, «как взрослые». Речь мальчиков характеризуется более поздним началом. У </w:t>
      </w:r>
      <w:proofErr w:type="gramStart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них</w:t>
      </w:r>
      <w:proofErr w:type="gramEnd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прежде всего формируется словарь названий действий, относительно рано формируется грамматический строй, но говорят мальчики при этом часто «на своем языке».</w:t>
      </w:r>
      <w:r w:rsidR="00661E8B" w:rsidRPr="00661E8B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Одна и та же ситуация </w:t>
      </w:r>
      <w:proofErr w:type="spellStart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оречевляется</w:t>
      </w:r>
      <w:proofErr w:type="spellEnd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мальчиками и девочками по-разному. Например, ребенок хочет мячик. Скорей всего, мальчик будет громко кричать «Дай!», а девочка тихо </w:t>
      </w:r>
      <w:proofErr w:type="gramStart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>канючить</w:t>
      </w:r>
      <w:proofErr w:type="gramEnd"/>
      <w:r w:rsidRPr="00496AA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«Мячик!». Для родителей разница небольшая, а для специалиста значимая.</w:t>
      </w: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Подождите волноваться!</w:t>
      </w: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Может быть, ваш ребенок всего лишь исключение</w:t>
      </w: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из правила, подтверждающее это правило!</w:t>
      </w: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496AA7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1180465</wp:posOffset>
            </wp:positionH>
            <wp:positionV relativeFrom="paragraph">
              <wp:posOffset>82550</wp:posOffset>
            </wp:positionV>
            <wp:extent cx="3624580" cy="2851150"/>
            <wp:effectExtent l="19050" t="0" r="0" b="0"/>
            <wp:wrapThrough wrapText="bothSides">
              <wp:wrapPolygon edited="0">
                <wp:start x="-114" y="0"/>
                <wp:lineTo x="-114" y="21504"/>
                <wp:lineTo x="21570" y="21504"/>
                <wp:lineTo x="21570" y="0"/>
                <wp:lineTo x="-114" y="0"/>
              </wp:wrapPolygon>
            </wp:wrapThrough>
            <wp:docPr id="12" name="Рисунок 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496AA7" w:rsidRP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496AA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lastRenderedPageBreak/>
        <w:t>Динамика формирования речи в онтогенезе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528"/>
        <w:gridCol w:w="2552"/>
      </w:tblGrid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Форма речи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Примерный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возраст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появления</w:t>
            </w:r>
          </w:p>
        </w:tc>
      </w:tr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Интонирует крики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(Вы можете различать крики удовольствия и неудовольствия)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1-2 мес.</w:t>
            </w:r>
          </w:p>
        </w:tc>
      </w:tr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proofErr w:type="spellStart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Гуканье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 xml:space="preserve">, 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гуление</w:t>
            </w:r>
            <w:proofErr w:type="spellEnd"/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(Ребенок повторяет за вами или самостоятельно произносит отдельные слоги, как будто играет с ними)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1,5-3 мес.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Лепет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(Ребенок повторяет за вами и сам </w:t>
            </w:r>
            <w:proofErr w:type="gram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произносит</w:t>
            </w:r>
            <w:proofErr w:type="gram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что то похожее на слова, но со стоящее из одинаковых слогов)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4-5 мес.</w:t>
            </w:r>
          </w:p>
        </w:tc>
      </w:tr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proofErr w:type="spellStart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Лепетные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 xml:space="preserve"> слова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(Ребенок использует в речи «нянькин язык&gt; слова состоят из двух трех от крытых слогов (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ляля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, тата, 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кука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и др. ), много звукоподражании (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би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би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гае </w:t>
            </w:r>
            <w:proofErr w:type="spellStart"/>
            <w:proofErr w:type="gram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гае</w:t>
            </w:r>
            <w:proofErr w:type="spellEnd"/>
            <w:proofErr w:type="gram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, пи </w:t>
            </w:r>
            <w:proofErr w:type="spell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пи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и проч. 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8 мес. —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 год 2 мес.</w:t>
            </w:r>
          </w:p>
        </w:tc>
      </w:tr>
      <w:tr w:rsidR="00496AA7" w:rsidRPr="00496AA7" w:rsidTr="00E936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proofErr w:type="spellStart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Двусловные</w:t>
            </w:r>
            <w:proofErr w:type="spellEnd"/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 xml:space="preserve"> предложения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(Ребенок, общаясь с вами, объединяет два слова, </w:t>
            </w:r>
            <w:proofErr w:type="gram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например</w:t>
            </w:r>
            <w:proofErr w:type="gram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дай пи (дай пить), папа нет (папы нет дома) и т.п.)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 год 6 мес. —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2 года 2 мес.</w:t>
            </w:r>
          </w:p>
        </w:tc>
      </w:tr>
      <w:tr w:rsidR="00496AA7" w:rsidRPr="00496AA7" w:rsidTr="00312C5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Активный рост словаря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(Ребенок </w:t>
            </w:r>
            <w:proofErr w:type="gram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спрашивает</w:t>
            </w:r>
            <w:proofErr w:type="gram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как это называется)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 год 9 мес. —</w:t>
            </w:r>
          </w:p>
          <w:p w:rsidR="00496AA7" w:rsidRPr="00496AA7" w:rsidRDefault="00496AA7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2 года 6 мес.</w:t>
            </w:r>
          </w:p>
        </w:tc>
      </w:tr>
      <w:tr w:rsidR="00312C5E" w:rsidRPr="00496AA7" w:rsidTr="00312C5E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7.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Появление грамматических форм слова</w:t>
            </w:r>
          </w:p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(Ребенок изменяет слова в речи по числам, родам, падежам и др.)</w:t>
            </w:r>
          </w:p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Словотворчество</w:t>
            </w:r>
          </w:p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(Ребенок «сочиняет» свои </w:t>
            </w:r>
            <w:proofErr w:type="gramStart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>слова</w:t>
            </w:r>
            <w:proofErr w:type="gramEnd"/>
            <w:r w:rsidRPr="00496AA7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</w:rPr>
              <w:t xml:space="preserve"> но при этом использует законы родного языка)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2 года 4 мес. —</w:t>
            </w:r>
          </w:p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3 года 6 мес.</w:t>
            </w:r>
          </w:p>
        </w:tc>
      </w:tr>
      <w:tr w:rsidR="00312C5E" w:rsidRPr="00496AA7" w:rsidTr="00480339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312C5E" w:rsidRPr="00496AA7" w:rsidTr="0048033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31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8.</w:t>
            </w: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2 года 6 мес. —</w:t>
            </w:r>
          </w:p>
          <w:p w:rsidR="00312C5E" w:rsidRPr="00496AA7" w:rsidRDefault="00312C5E" w:rsidP="00496A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3 года 5 мес.</w:t>
            </w:r>
          </w:p>
        </w:tc>
      </w:tr>
      <w:tr w:rsidR="00312C5E" w:rsidRPr="00496AA7" w:rsidTr="00496AA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Ребенок активно общается с хорошо знакомыми ему взрослыми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 мес. —</w:t>
            </w:r>
          </w:p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1,5 мес.</w:t>
            </w:r>
          </w:p>
        </w:tc>
      </w:tr>
      <w:tr w:rsidR="00312C5E" w:rsidRPr="00496AA7" w:rsidTr="00496AA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496A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t>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Ребенок проговаривает свои действия, когда он один играет с игрушками или занят еще каким-то делом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2 года 6 мес. —</w:t>
            </w:r>
          </w:p>
          <w:p w:rsidR="00312C5E" w:rsidRPr="00496AA7" w:rsidRDefault="00312C5E" w:rsidP="00E93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  <w:r w:rsidRPr="00496AA7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  <w:t>3 года 6 мес.</w:t>
            </w:r>
          </w:p>
        </w:tc>
      </w:tr>
    </w:tbl>
    <w:p w:rsidR="00496AA7" w:rsidRPr="00496AA7" w:rsidRDefault="00496AA7" w:rsidP="00496AA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</w:p>
    <w:p w:rsidR="00496AA7" w:rsidRDefault="00496AA7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</w:p>
    <w:p w:rsidR="00661E8B" w:rsidRDefault="00661E8B" w:rsidP="00496AA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</w:p>
    <w:p w:rsidR="00661E8B" w:rsidRPr="00661E8B" w:rsidRDefault="00661E8B" w:rsidP="00661E8B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</w:rPr>
      </w:pPr>
      <w:bookmarkStart w:id="3" w:name="_Toc224885606"/>
      <w:r w:rsidRPr="00661E8B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</w:rPr>
        <w:lastRenderedPageBreak/>
        <w:t>Почему у ребенка речь формируется с задержкой?</w:t>
      </w:r>
      <w:bookmarkEnd w:id="3"/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343025" cy="1898650"/>
            <wp:effectExtent l="19050" t="0" r="9525" b="0"/>
            <wp:wrapThrough wrapText="bothSides">
              <wp:wrapPolygon edited="0">
                <wp:start x="-306" y="0"/>
                <wp:lineTo x="-306" y="21456"/>
                <wp:lineTo x="21753" y="21456"/>
                <wp:lineTo x="21753" y="0"/>
                <wp:lineTo x="-306" y="0"/>
              </wp:wrapPolygon>
            </wp:wrapThrough>
            <wp:docPr id="16" name="Рисунок 1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Младенец, появившись на свет, не обладает врожденным знанием законов языка, на котором он будет говорить. У него есть способность в определенный период своего развития усвоить нор мы и правила языка, на котором разговаривают окружающие его люди. Это так называемая языковая способность, которая реализуется в ходе общения </w:t>
      </w:r>
      <w:proofErr w:type="gram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со</w:t>
      </w:r>
      <w:proofErr w:type="gram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взрослыми</w:t>
      </w:r>
      <w:r w:rsidRPr="00661E8B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t xml:space="preserve"> </w:t>
      </w: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через имитацию ребенком слышимой им речи. При этом большую роль играет </w:t>
      </w:r>
      <w:proofErr w:type="spell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языко-речемыслительная</w:t>
      </w:r>
      <w:proofErr w:type="spell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деятельность ребенка, которая обеспечивает формирование неосознанных языковых обобщений. В результате он осваивает основные единицы языка и законы их функционирования.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Если в </w:t>
      </w:r>
      <w:proofErr w:type="gram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силу</w:t>
      </w:r>
      <w:proofErr w:type="gram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каких либо причин имитационная или </w:t>
      </w:r>
      <w:proofErr w:type="spell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языко-речемыслительная</w:t>
      </w:r>
      <w:proofErr w:type="spell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деятельности не формируются вовремя, то</w:t>
      </w:r>
      <w:r w:rsidRPr="00661E8B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t xml:space="preserve"> </w:t>
      </w: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в дальнейшем у ребенка отмечается недоразвитие речи той или степени тяжести.</w:t>
      </w:r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В современной логопедии выделяется две группы факторов, обусловливающих задержку в темпах формировании речи.</w:t>
      </w:r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а) несовершенство социальных условий воспитания и педагогические ошибки,</w:t>
      </w:r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б) недостаточность сенсомоторной или неврологической базы речи ребенка.</w:t>
      </w:r>
    </w:p>
    <w:p w:rsidR="00661E8B" w:rsidRPr="00661E8B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lastRenderedPageBreak/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43275" cy="4095750"/>
            <wp:effectExtent l="19050" t="0" r="9525" b="0"/>
            <wp:wrapSquare wrapText="right"/>
            <wp:docPr id="15" name="Рисунок 1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К первой группе можно отнести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</w:r>
      <w:proofErr w:type="spell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гиперопеке</w:t>
      </w:r>
      <w:proofErr w:type="spell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. И в том, и в другом случае у ребенка не формируется мотивация речевого общения. В первом случае не к кому обращаться, во втором — незачем, все и так будет сделано вовремя. В рамках клинической классификации подобное нарушение рассматривается как задержка темпов речевого развития функционального характера. Часто проявления недоразвития усугубляются личностными особенностями ребенка, склонного к упрямству, своеволию, истерическим реакциям.</w:t>
      </w:r>
    </w:p>
    <w:p w:rsidR="00661E8B" w:rsidRPr="00496AA7" w:rsidRDefault="00661E8B" w:rsidP="00661E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 Если же у ребенка отмечается </w:t>
      </w:r>
      <w:proofErr w:type="spell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несформированность</w:t>
      </w:r>
      <w:proofErr w:type="spell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или недостаточность сенсомоторной сферы (фонематического восприятия, моторики артикуляционного аппарата, зрительного </w:t>
      </w:r>
      <w:proofErr w:type="spellStart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гнозиса</w:t>
      </w:r>
      <w:proofErr w:type="spellEnd"/>
      <w:r w:rsidRPr="00661E8B">
        <w:rPr>
          <w:rFonts w:ascii="Times New Roman" w:eastAsia="Times New Roman" w:hAnsi="Times New Roman" w:cs="Times New Roman"/>
          <w:snapToGrid w:val="0"/>
          <w:sz w:val="28"/>
          <w:szCs w:val="20"/>
        </w:rPr>
        <w:t>) или неврологические заболевания, то такое недоразвитие требует не только изменений условий воспитания, но и помощи специалиста в форме консультаций или регулярных занятий. Коррекция этой формы речевой патологии занимает более продолжительное время и требует больших сил и внимания.</w:t>
      </w:r>
    </w:p>
    <w:p w:rsidR="00B46317" w:rsidRDefault="00B46317"/>
    <w:sectPr w:rsidR="00B4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6AA7"/>
    <w:rsid w:val="00312C5E"/>
    <w:rsid w:val="00496AA7"/>
    <w:rsid w:val="00661E8B"/>
    <w:rsid w:val="00B4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2014-01-15T16:40:00Z</dcterms:created>
  <dcterms:modified xsi:type="dcterms:W3CDTF">2014-01-15T17:05:00Z</dcterms:modified>
</cp:coreProperties>
</file>