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 администрации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комбинированного вида «Ландыш»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Балашова Саратовской области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60"/>
          <w:szCs w:val="60"/>
        </w:rPr>
      </w:pP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60"/>
          <w:szCs w:val="60"/>
        </w:rPr>
      </w:pP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60"/>
          <w:szCs w:val="60"/>
        </w:rPr>
      </w:pP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60"/>
          <w:szCs w:val="60"/>
        </w:rPr>
      </w:pP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60"/>
          <w:szCs w:val="60"/>
        </w:rPr>
      </w:pPr>
      <w:r>
        <w:rPr>
          <w:rFonts w:ascii="Arial" w:eastAsia="Times New Roman" w:hAnsi="Arial" w:cs="Times New Roman"/>
          <w:b/>
          <w:bCs/>
          <w:color w:val="000000"/>
          <w:sz w:val="60"/>
          <w:szCs w:val="60"/>
        </w:rPr>
        <w:t>ДОКЛАД</w:t>
      </w:r>
      <w:r>
        <w:rPr>
          <w:rFonts w:ascii="Arial" w:eastAsia="Times New Roman" w:hAnsi="Arial" w:cs="Arial"/>
          <w:b/>
          <w:bCs/>
          <w:color w:val="000000"/>
          <w:sz w:val="60"/>
          <w:szCs w:val="6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60"/>
          <w:szCs w:val="60"/>
        </w:rPr>
        <w:t>НА</w:t>
      </w:r>
      <w:r>
        <w:rPr>
          <w:rFonts w:ascii="Arial" w:eastAsia="Times New Roman" w:hAnsi="Arial" w:cs="Arial"/>
          <w:b/>
          <w:bCs/>
          <w:color w:val="000000"/>
          <w:sz w:val="60"/>
          <w:szCs w:val="6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60"/>
          <w:szCs w:val="60"/>
        </w:rPr>
        <w:t>ТЕМУ</w:t>
      </w:r>
      <w:r>
        <w:rPr>
          <w:rFonts w:ascii="Arial" w:eastAsia="Times New Roman" w:hAnsi="Arial" w:cs="Arial"/>
          <w:b/>
          <w:bCs/>
          <w:color w:val="000000"/>
          <w:sz w:val="60"/>
          <w:szCs w:val="60"/>
        </w:rPr>
        <w:t>: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50"/>
          <w:szCs w:val="50"/>
        </w:rPr>
        <w:t>«Отражение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50"/>
          <w:szCs w:val="5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50"/>
          <w:szCs w:val="50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50"/>
          <w:szCs w:val="5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50"/>
          <w:szCs w:val="50"/>
        </w:rPr>
        <w:t>речи</w:t>
      </w:r>
      <w:r>
        <w:rPr>
          <w:rFonts w:ascii="Arial" w:eastAsia="Times New Roman" w:hAnsi="Arial" w:cs="Arial"/>
          <w:b/>
          <w:bCs/>
          <w:i/>
          <w:iCs/>
          <w:color w:val="000000"/>
          <w:sz w:val="50"/>
          <w:szCs w:val="50"/>
        </w:rPr>
        <w:t xml:space="preserve"> </w:t>
      </w:r>
      <w:proofErr w:type="gramStart"/>
      <w:r>
        <w:rPr>
          <w:rFonts w:ascii="Arial" w:eastAsia="Times New Roman" w:hAnsi="Arial" w:cs="Times New Roman"/>
          <w:b/>
          <w:bCs/>
          <w:i/>
          <w:iCs/>
          <w:color w:val="000000"/>
          <w:sz w:val="50"/>
          <w:szCs w:val="50"/>
        </w:rPr>
        <w:t>образного</w:t>
      </w:r>
      <w:proofErr w:type="gramEnd"/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50"/>
          <w:szCs w:val="50"/>
        </w:rPr>
        <w:t>восприятия</w:t>
      </w:r>
      <w:r>
        <w:rPr>
          <w:rFonts w:ascii="Arial" w:eastAsia="Times New Roman" w:hAnsi="Arial" w:cs="Arial"/>
          <w:b/>
          <w:bCs/>
          <w:i/>
          <w:iCs/>
          <w:color w:val="000000"/>
          <w:sz w:val="50"/>
          <w:szCs w:val="5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50"/>
          <w:szCs w:val="50"/>
        </w:rPr>
        <w:t>окружающего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50"/>
          <w:szCs w:val="50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50"/>
          <w:szCs w:val="5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50"/>
          <w:szCs w:val="50"/>
        </w:rPr>
        <w:t>процессе</w:t>
      </w:r>
      <w:r>
        <w:rPr>
          <w:rFonts w:ascii="Arial" w:eastAsia="Times New Roman" w:hAnsi="Arial" w:cs="Arial"/>
          <w:b/>
          <w:bCs/>
          <w:i/>
          <w:iCs/>
          <w:color w:val="000000"/>
          <w:sz w:val="50"/>
          <w:szCs w:val="5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50"/>
          <w:szCs w:val="50"/>
        </w:rPr>
        <w:t>театрализованных</w:t>
      </w:r>
      <w:r>
        <w:rPr>
          <w:rFonts w:ascii="Arial" w:eastAsia="Times New Roman" w:hAnsi="Arial" w:cs="Arial"/>
          <w:b/>
          <w:bCs/>
          <w:i/>
          <w:iCs/>
          <w:color w:val="000000"/>
          <w:sz w:val="50"/>
          <w:szCs w:val="5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50"/>
          <w:szCs w:val="50"/>
        </w:rPr>
        <w:t>игр»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3761" w:rsidRP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240" w:lineRule="auto"/>
        <w:ind w:left="326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3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 </w:t>
      </w:r>
      <w:r w:rsidRPr="00873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873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квалификационной категории </w:t>
      </w:r>
      <w:proofErr w:type="spellStart"/>
      <w:r w:rsidRPr="00873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Мосина</w:t>
      </w:r>
      <w:proofErr w:type="spellEnd"/>
      <w:r w:rsidRPr="00873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Светлана Ивановна</w:t>
      </w:r>
    </w:p>
    <w:p w:rsidR="00873761" w:rsidRDefault="00873761" w:rsidP="00873761">
      <w:pPr>
        <w:ind w:left="3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3761" w:rsidRDefault="00873761" w:rsidP="00873761">
      <w:pPr>
        <w:ind w:left="3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3761" w:rsidRDefault="00873761" w:rsidP="00873761">
      <w:pPr>
        <w:ind w:left="3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3761" w:rsidRDefault="00873761" w:rsidP="00873761">
      <w:pPr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3761" w:rsidRDefault="00873761" w:rsidP="00873761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37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2009-2010 </w:t>
      </w:r>
      <w:proofErr w:type="spellStart"/>
      <w:r w:rsidRPr="00873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уч.г</w:t>
      </w:r>
      <w:proofErr w:type="spellEnd"/>
      <w:r w:rsidRPr="00873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Театрализованные игры вносят неоценимый вклад в речевое развитие дошкольников.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Речь сопровождает практически все виды деятельности ребенка, совершенствует ее и обогащается сама. Чем богаче и правильнее речь ребенка, тем легче ему высказывать свои мысли, тем шире его возможности познать действительность, наладить полноценные взаимоотношения с детьми и взрослыми, свое поведение,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следовательно, и личность в целом. Наша задача - воспитание свободной личности, способной к полноценному общению. Но как развивать речевое общение детей?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составляющих развитие речевой среды в группе является разнообразные виды театра, в том числе и театрализованные игры.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этих играх успешнее развивается диалогическая и монологическая речь, совершенствуются навыки ЗКР (темп, тембр, сила голоса, логическое ударение и др.), расширяется активный словарь.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Театрализованные игры пользуются у детей неизменной любовью. Дошкольники с удовольствием включаются в игру: отвечают на вопросы кукол, выполняют их просьбы, дают советы, перевоплощаются в тот ли иной образ. Большое и разностороннее влияние театрализованных игр на личность ребенка, его познавательно-речевое, эмоциональное развитие позволяет использовать их как сильное, но ненавязчивое педагогическое средство, ведь малыш во время игры чувствует себя раскованно, свободно. Театрализованные игры названы так за свою близость и театрализованному представлению.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театрализованные игры можно разделить на две основные группы: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режиссерские игры;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игры-драматизации.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режиссерским играм относятся: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настольный театр игрушек;</w:t>
      </w:r>
    </w:p>
    <w:p w:rsidR="00873761" w:rsidRDefault="00873761" w:rsidP="0087376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настольный театр картинок;</w:t>
      </w:r>
    </w:p>
    <w:p w:rsidR="00873761" w:rsidRDefault="0087376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стендовые театральные игры: стенд-книжка,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теневой театр.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играм-драматизациям относятся: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игра-драматизация с пальчиками;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драматизация с куклами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бимбо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импровизация.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Участвуя в игре-драматизации, ребенок как бы входит в образ, перевоплощается в него, живет его жизнью. Это, пожалуй, наиболее сложное исполнение, т.к. оно не опирается ни на какой овеществленный образец.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отличие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театрализованные игры развиваются по заранее подготовленному сценарию, в основе которого - содержание сказки, стихотворения, рассказа. Готовый сюжет как бы ведет за собой игру.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поставленные вопросы побуждают их думать, анализировать довольно сложные ситуации,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сторона речи. Новая роль, особенно диалог персонажей, ставит малыша перед необходимостью ясно, четко, понятно изъясняются. У него улучшается диалогическая речь, ее грамматический строй, он начинает активно пользоваться словарем, который, в свою очередь, тоже пополняется. Художественная выразительность образов, комичность персонажей усиливают впечатление от их высказываний, поступков, событий, в которых они участвуют.</w:t>
      </w:r>
    </w:p>
    <w:p w:rsidR="00873761" w:rsidRDefault="00873761" w:rsidP="0087376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детям создать условия для самостоятельных театрализованных игр, они смогут подражать игровым образам, общаясь друг с другом. Во время подготовки и разыгрывания спектакля разговаривать с детьми нужно всегда вежливо и ласково. Следите, чтобы и они также обращались друг с другом, помогали, проявляли настойчивость, терпение в реальной действительности.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Очень важна правильная организация театрализованных игр. Основными ее требованиями являются: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содержательность и разнообразие тематики;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постоянное, ежедневное включение театрализованных игр во все формы организации педагогического процесса, что делает их такими же необходимым для детей, как и сюжетно-ролевые игры;</w:t>
      </w:r>
      <w:proofErr w:type="gramEnd"/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активность детей на всех этапах подготовки и проведения игр;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сотрудничество детей друг с другом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на всех этапах организации театрализованной игры.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Последовательность и усложнение содержания тем и сюжетов, избранных для игр, определяются требованиями программы воспитания для каждой возрастной группы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/сада.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Творческое развитие темы начинается с подготовки сценария игры по сюжету литературного произведения: сказки, рассказа, стихотворения. Далее предполагается импровизация детей на заданную или избранную тему. Самостоятельность детской игры в большей мере зависит от того, знают ли они содержание сказки, сценария. Авторский текст очень важно сохранить полностью на стадии прослушивания его детьми. Ни в коем случае не искажать его. Но учить текст до начала игры не стоит. Иначе получится спектакль, а не игра.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Вначале воспитателю-ведущему лучше самому читать текст, привлекая детей и проговариванию его отдельных фрагментов. В повторных играх активность ребят увеличивается по мере того, как они овладевают содержанием текста. Никогда не требуйте его буквального воспроизведения. Если необходимо, непринужденно поправьте ребенка и играйте дальше.</w:t>
      </w:r>
    </w:p>
    <w:p w:rsidR="00873761" w:rsidRDefault="00873761" w:rsidP="00873761">
      <w:pPr>
        <w:spacing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речь в повседневном обучении, чтение, декламация, театрализованные игры служат первым образцом для подражания. Дети хорошо чувствуют и повторяют интонации, построенные на контрастах.</w:t>
      </w:r>
    </w:p>
    <w:p w:rsidR="00873761" w:rsidRDefault="0087376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Например, как обращаются к месяцам падчерица и мачехина дочка; как разговаривают 3 медведя.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можно провести так: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сказку. А дети пусть угадывают, за какую девочку или за какого медведя вы говорили. Далее они сами с помощью интонации загадывают друг другу подобные загадки. Полезно использовать все подходящие случаи в повседневном общении, игре, чтобы упражнять детей в разнообразном интонировании самых привычных слов: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«Здравствуйте» (радостно, доброжелательно, небрежно, угрюмо); «До свидания» (с сожалением, огорчением, с надеждой на скорую встречу); «Дай» (уверенно, вежливо, нетерпеливо, обиженно,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просяще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«Возьми» (небрежно, неохотно, приветливо, с желанием порадовать) и т.д.</w:t>
      </w:r>
      <w:proofErr w:type="gramEnd"/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Выберите четверостишие и прочтите его детям с разными интонациями.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их повторить, а может и найти новые варианты интонаций, например, удивленно, насмешливо, с недоумением, грустно, весело, с состраданием.</w:t>
      </w:r>
      <w:proofErr w:type="gramEnd"/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Произнесите фразу, ставя ударение каждый раз на новом слове. Например: «Не забудьте покормить рыбок», «Я люблю свою сестренку» и др.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детей на то, как изменятся смысл фразы в зависимости от ударного слога. Обязательно продолжайте упражнять их на фрагментах из театрализованных игр, например «Посадил дед репку», «И стала Федора добрей» и т.д. В кругу детей посадите перед собой ребенка, дайте ему в руки персонаж, себе возьмите другой. Ведите диалог, вовлекая в него своего партнера, так, чтобы вызвать у него интонации удивления, возражения, радостного изумления и др.</w:t>
      </w:r>
    </w:p>
    <w:p w:rsidR="007F37C4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возьмите себе кубик, ребенку дайте мячик. 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Ребенок:</w:t>
      </w:r>
    </w:p>
    <w:p w:rsidR="00873761" w:rsidRDefault="00873761" w:rsidP="008737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у тебя?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Мячик</w:t>
      </w:r>
    </w:p>
    <w:p w:rsidR="007F37C4" w:rsidRDefault="00873761" w:rsidP="00873761">
      <w:pPr>
        <w:spacing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нет, посмотри внимательно.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Вижу: мячик</w:t>
      </w:r>
    </w:p>
    <w:p w:rsidR="007F37C4" w:rsidRDefault="007F37C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7F37C4" w:rsidRDefault="007F37C4" w:rsidP="007F37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Нет, не мячик, а кубик.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Кубик?</w:t>
      </w:r>
    </w:p>
    <w:p w:rsidR="007F37C4" w:rsidRDefault="007F37C4" w:rsidP="007F37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кубик, кубик!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Нет, не кубик, не кубик</w:t>
      </w:r>
    </w:p>
    <w:p w:rsidR="007F37C4" w:rsidRDefault="007F37C4" w:rsidP="007F37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самом деле? А что же?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Мячик, мячик ...</w:t>
      </w:r>
    </w:p>
    <w:p w:rsidR="007F37C4" w:rsidRDefault="007F37C4" w:rsidP="007F37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Неужели мячик?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 вот же, мячик!</w:t>
      </w:r>
    </w:p>
    <w:p w:rsidR="007F37C4" w:rsidRDefault="007F37C4" w:rsidP="007F37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Поменяйте игрушки на сказочные персонажи и пригласите других детей поспорить.</w:t>
      </w:r>
    </w:p>
    <w:p w:rsidR="007F37C4" w:rsidRDefault="007F37C4" w:rsidP="007F37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игра требует своих средств выразительности и творческих находок.</w:t>
      </w:r>
    </w:p>
    <w:p w:rsidR="007F37C4" w:rsidRDefault="007F37C4" w:rsidP="007F37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Театрализованные игры помогут воспитателю, любящему своих детей, создать радостную, непринужденную обстановку в группе.</w:t>
      </w:r>
    </w:p>
    <w:p w:rsidR="007F37C4" w:rsidRDefault="007F37C4" w:rsidP="007F37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деятельность дошкольников, к которой и относится театрализованная игра, формирует у дошкольников любознательность, чуткость к слову.</w:t>
      </w:r>
    </w:p>
    <w:p w:rsidR="007F37C4" w:rsidRDefault="007F37C4" w:rsidP="007F37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Имея опыт творческой работы со словом, в повседневном обучении дети также начинают широко использовать лексическое богатство родного языка, у них появляется грамматическая чуткость, развивается бережное отношение к родной речи.</w:t>
      </w:r>
    </w:p>
    <w:p w:rsidR="007F37C4" w:rsidRDefault="007F37C4" w:rsidP="007F37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совместной творческой речевой деятельности у детей развивается умение интересно рассказывать и заинтересовать слушателей, а это помогает им стать общительнее, преодолеть застенчивость, развивает уверенность в своих силах.</w:t>
      </w:r>
    </w:p>
    <w:p w:rsidR="006D03F4" w:rsidRPr="00873761" w:rsidRDefault="007F37C4" w:rsidP="007F37C4">
      <w:pPr>
        <w:spacing w:line="360" w:lineRule="auto"/>
        <w:ind w:left="-142" w:firstLine="567"/>
        <w:jc w:val="both"/>
        <w:rPr>
          <w:b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общение способствует развитию детского коллектива. Все это является прямым подтверждением народной мудрости; «Уметь общаться - в счастье купаться».</w:t>
      </w:r>
    </w:p>
    <w:sectPr w:rsidR="006D03F4" w:rsidRPr="00873761" w:rsidSect="006D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3761"/>
    <w:rsid w:val="006D03F4"/>
    <w:rsid w:val="007F37C4"/>
    <w:rsid w:val="0087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6BD0-7836-47FE-9118-2913D637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д\с Ландыш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2005-01-13T14:31:00Z</dcterms:created>
  <dcterms:modified xsi:type="dcterms:W3CDTF">2005-01-13T14:48:00Z</dcterms:modified>
</cp:coreProperties>
</file>