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EB" w:rsidRDefault="00191EEB" w:rsidP="007C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работа по предметам естественнонаучного цикла.</w:t>
      </w:r>
    </w:p>
    <w:p w:rsidR="00191EEB" w:rsidRDefault="00191EEB" w:rsidP="007C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67A" w:rsidRPr="009D1186" w:rsidRDefault="00E9367A" w:rsidP="007C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86">
        <w:rPr>
          <w:rFonts w:ascii="Times New Roman" w:hAnsi="Times New Roman" w:cs="Times New Roman"/>
          <w:sz w:val="24"/>
          <w:szCs w:val="24"/>
        </w:rPr>
        <w:t>Как  повысить  интерес учащихся к изучению школьных предметов?</w:t>
      </w:r>
      <w:r w:rsidRPr="009D1186">
        <w:rPr>
          <w:rFonts w:ascii="Times New Roman" w:hAnsi="Times New Roman" w:cs="Times New Roman"/>
          <w:sz w:val="24"/>
          <w:szCs w:val="24"/>
        </w:rPr>
        <w:br/>
        <w:t>Этот вопрос интересует многих учителей.</w:t>
      </w:r>
      <w:r w:rsidRPr="009D1186">
        <w:rPr>
          <w:rFonts w:ascii="Times New Roman" w:hAnsi="Times New Roman" w:cs="Times New Roman"/>
          <w:sz w:val="24"/>
          <w:szCs w:val="24"/>
        </w:rPr>
        <w:br/>
        <w:t>Один из  путей решения этой проблемы – внеклассная работа, которая  является неотъемлемой  составляющей учебно-воспитательного процесса.</w:t>
      </w:r>
      <w:r w:rsidRPr="009D1186">
        <w:rPr>
          <w:rFonts w:ascii="Times New Roman" w:hAnsi="Times New Roman" w:cs="Times New Roman"/>
          <w:sz w:val="24"/>
          <w:szCs w:val="24"/>
        </w:rPr>
        <w:br/>
        <w:t>Если информация, полученная на уроке, заинтересовала учащихся, то у школьников  возникает желание изучать предметы и после звонка.</w:t>
      </w:r>
      <w:r w:rsidRPr="009D1186">
        <w:rPr>
          <w:rFonts w:ascii="Times New Roman" w:hAnsi="Times New Roman" w:cs="Times New Roman"/>
          <w:sz w:val="24"/>
          <w:szCs w:val="24"/>
        </w:rPr>
        <w:br/>
        <w:t>Внеклассная работа по предметам имеет важное  воспитательное и образовательное значение.</w:t>
      </w:r>
      <w:r w:rsidRPr="009D1186">
        <w:rPr>
          <w:rFonts w:ascii="Times New Roman" w:hAnsi="Times New Roman" w:cs="Times New Roman"/>
          <w:sz w:val="24"/>
          <w:szCs w:val="24"/>
        </w:rPr>
        <w:br/>
      </w:r>
      <w:r w:rsidR="009D1186" w:rsidRPr="009D1186">
        <w:rPr>
          <w:rFonts w:ascii="Times New Roman" w:hAnsi="Times New Roman" w:cs="Times New Roman"/>
          <w:sz w:val="24"/>
          <w:szCs w:val="24"/>
        </w:rPr>
        <w:t>В чем заключается идея, которую я хочу Вам представить сегодня? С одной стороны мое выступление это рассказ о довольно давно известной и распространенной форме внеклассной работы, которая применяется в разных школах – предметная  неделя. С другой стороны, я хочу представить не просто форму внеклассной работы, а отношение к ее реализации, которое мы формируем и у учеников, и у учителей.</w:t>
      </w:r>
    </w:p>
    <w:p w:rsidR="00315247" w:rsidRPr="009D1186" w:rsidRDefault="00E9367A" w:rsidP="007C3F08">
      <w:pPr>
        <w:pStyle w:val="a3"/>
        <w:rPr>
          <w:i/>
        </w:rPr>
      </w:pPr>
      <w:r w:rsidRPr="009D1186">
        <w:t xml:space="preserve"> Предметные недели – это цикл мероприятий, пронизанных духом сотворчества</w:t>
      </w:r>
      <w:r w:rsidR="00034D24" w:rsidRPr="009D1186">
        <w:t xml:space="preserve"> учителей и учеников</w:t>
      </w:r>
      <w:r w:rsidRPr="009D1186">
        <w:t>, ожиданием чего-то необычного, неординарного, интересного. Они активизируют познавательный интерес учащихся, повышают мотивацию к изучению предметов, увлекают интересными делами</w:t>
      </w:r>
      <w:r w:rsidR="00315247" w:rsidRPr="009D1186">
        <w:t>, позволяют выявить одаренных школьников, воспитать у слабоуспевающих учеников веру в свои</w:t>
      </w:r>
      <w:r w:rsidR="00315247" w:rsidRPr="009D1186">
        <w:rPr>
          <w:i/>
        </w:rPr>
        <w:t xml:space="preserve"> </w:t>
      </w:r>
      <w:r w:rsidR="00315247" w:rsidRPr="009D1186">
        <w:t>силы, возможности.</w:t>
      </w:r>
      <w:r w:rsidR="00315247" w:rsidRPr="009D1186">
        <w:rPr>
          <w:i/>
        </w:rPr>
        <w:t xml:space="preserve"> </w:t>
      </w:r>
    </w:p>
    <w:p w:rsidR="00C81588" w:rsidRPr="009D1186" w:rsidRDefault="00E9367A" w:rsidP="007C3F08">
      <w:pPr>
        <w:pStyle w:val="a3"/>
      </w:pPr>
      <w:r w:rsidRPr="009D1186">
        <w:t xml:space="preserve">В нашей школе предметные недели получили широкое  распространение и  проводятся по всем предметам. </w:t>
      </w:r>
      <w:r w:rsidR="00034D24" w:rsidRPr="009D1186">
        <w:t>Мы знаем,</w:t>
      </w:r>
      <w:r w:rsidR="007679D5" w:rsidRPr="009D1186">
        <w:t xml:space="preserve"> что это непросто; мы знаем, насколько длительной</w:t>
      </w:r>
      <w:r w:rsidR="00957032" w:rsidRPr="009D1186">
        <w:t>,</w:t>
      </w:r>
      <w:r w:rsidR="007679D5" w:rsidRPr="009D1186">
        <w:t xml:space="preserve"> </w:t>
      </w:r>
      <w:r w:rsidR="00957032" w:rsidRPr="009D1186">
        <w:t>т</w:t>
      </w:r>
      <w:r w:rsidR="007679D5" w:rsidRPr="009D1186">
        <w:t>щательной и продуманной должна быть подготовка. Но мы знаем и видим результат, поэтому и занимаемся этим</w:t>
      </w:r>
    </w:p>
    <w:p w:rsidR="00A62FFC" w:rsidRPr="009D1186" w:rsidRDefault="00A62FFC" w:rsidP="007C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r w:rsid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предметная неделя прошла удачно, </w:t>
      </w:r>
      <w:r w:rsidR="00C97A88"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A62FFC" w:rsidRPr="009D1186" w:rsidRDefault="00A62FFC" w:rsidP="007C3F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цели, задачи мероприятий, их содержание; </w:t>
      </w:r>
    </w:p>
    <w:p w:rsidR="00A62FFC" w:rsidRPr="009D1186" w:rsidRDefault="00A62FFC" w:rsidP="007C3F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C97A88"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r w:rsidR="00C97A88"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руководящего этой деятельностью учителя; </w:t>
      </w:r>
    </w:p>
    <w:p w:rsidR="00A62FFC" w:rsidRPr="009D1186" w:rsidRDefault="00A62FFC" w:rsidP="007C3F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план проведения Недели, где указываются темы и формы занятий, время их проведения и </w:t>
      </w:r>
      <w:r w:rsidR="00C97A88"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F45E83"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FFC" w:rsidRPr="009D1186" w:rsidRDefault="003773B5" w:rsidP="003773B5">
      <w:pPr>
        <w:pStyle w:val="ab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D1186">
        <w:rPr>
          <w:rFonts w:ascii="Times New Roman" w:hAnsi="Times New Roman"/>
          <w:sz w:val="24"/>
          <w:szCs w:val="24"/>
        </w:rPr>
        <w:t>П</w:t>
      </w:r>
      <w:r w:rsidR="00A62FFC" w:rsidRPr="009D1186">
        <w:rPr>
          <w:rFonts w:ascii="Times New Roman" w:hAnsi="Times New Roman"/>
          <w:sz w:val="24"/>
          <w:szCs w:val="24"/>
        </w:rPr>
        <w:t xml:space="preserve">ри составлении плана Недели необходимо учитывать условия, в которых работает школа, взвесить возможности свои и учащихся </w:t>
      </w:r>
      <w:r w:rsidR="009D1186" w:rsidRPr="009D1186">
        <w:rPr>
          <w:rFonts w:ascii="Times New Roman" w:hAnsi="Times New Roman"/>
          <w:sz w:val="24"/>
          <w:szCs w:val="24"/>
        </w:rPr>
        <w:t>к</w:t>
      </w:r>
      <w:r w:rsidR="00A62FFC" w:rsidRPr="009D1186">
        <w:rPr>
          <w:rFonts w:ascii="Times New Roman" w:hAnsi="Times New Roman"/>
          <w:sz w:val="24"/>
          <w:szCs w:val="24"/>
        </w:rPr>
        <w:t xml:space="preserve"> планированию Недели </w:t>
      </w:r>
      <w:r w:rsidR="006D58C5" w:rsidRPr="009D1186">
        <w:rPr>
          <w:rFonts w:ascii="Times New Roman" w:hAnsi="Times New Roman"/>
          <w:sz w:val="24"/>
          <w:szCs w:val="24"/>
        </w:rPr>
        <w:t>можно и нужно</w:t>
      </w:r>
      <w:r w:rsidR="00A62FFC" w:rsidRPr="009D1186">
        <w:rPr>
          <w:rFonts w:ascii="Times New Roman" w:hAnsi="Times New Roman"/>
          <w:sz w:val="24"/>
          <w:szCs w:val="24"/>
        </w:rPr>
        <w:t xml:space="preserve"> привлекать самих учащихся, при этом учитыва</w:t>
      </w:r>
      <w:r w:rsidR="006D58C5" w:rsidRPr="009D1186">
        <w:rPr>
          <w:rFonts w:ascii="Times New Roman" w:hAnsi="Times New Roman"/>
          <w:sz w:val="24"/>
          <w:szCs w:val="24"/>
        </w:rPr>
        <w:t>я</w:t>
      </w:r>
      <w:r w:rsidR="00A62FFC" w:rsidRPr="009D1186">
        <w:rPr>
          <w:rFonts w:ascii="Times New Roman" w:hAnsi="Times New Roman"/>
          <w:sz w:val="24"/>
          <w:szCs w:val="24"/>
        </w:rPr>
        <w:t xml:space="preserve"> их интересы, вопросы, предложения и пожелания. </w:t>
      </w:r>
    </w:p>
    <w:p w:rsidR="00E9367A" w:rsidRPr="009D1186" w:rsidRDefault="00E9367A" w:rsidP="007C3F08">
      <w:pPr>
        <w:pStyle w:val="a3"/>
      </w:pPr>
      <w:r w:rsidRPr="009D1186">
        <w:t>Прежде всего, бесспорно, нужно подумать, для чего, с какой целью эта Неделя проводится.</w:t>
      </w:r>
    </w:p>
    <w:p w:rsidR="00E9367A" w:rsidRPr="009D1186" w:rsidRDefault="00E9367A" w:rsidP="007C3F08">
      <w:pPr>
        <w:pStyle w:val="a3"/>
      </w:pPr>
      <w:r w:rsidRPr="009D1186">
        <w:t>Цел</w:t>
      </w:r>
      <w:r w:rsidR="00797028" w:rsidRPr="009D1186">
        <w:t>и</w:t>
      </w:r>
      <w:r w:rsidRPr="009D1186">
        <w:t xml:space="preserve"> недели </w:t>
      </w:r>
      <w:r w:rsidR="00797028" w:rsidRPr="009D1186">
        <w:t>предметов ЕНЦ</w:t>
      </w:r>
      <w:r w:rsidRPr="009D1186">
        <w:t xml:space="preserve"> </w:t>
      </w:r>
    </w:p>
    <w:p w:rsidR="00E9367A" w:rsidRPr="009D1186" w:rsidRDefault="00E9367A" w:rsidP="007C3F08">
      <w:pPr>
        <w:pStyle w:val="a3"/>
      </w:pPr>
      <w:r w:rsidRPr="009D1186">
        <w:t xml:space="preserve"> </w:t>
      </w:r>
      <w:r w:rsidRPr="009D1186">
        <w:rPr>
          <w:bCs/>
        </w:rPr>
        <w:t>– развитие интереса к изучаем</w:t>
      </w:r>
      <w:r w:rsidR="00797028" w:rsidRPr="009D1186">
        <w:rPr>
          <w:bCs/>
        </w:rPr>
        <w:t xml:space="preserve">ым </w:t>
      </w:r>
      <w:r w:rsidRPr="009D1186">
        <w:rPr>
          <w:bCs/>
        </w:rPr>
        <w:t>предмет</w:t>
      </w:r>
      <w:r w:rsidR="00797028" w:rsidRPr="009D1186">
        <w:rPr>
          <w:bCs/>
        </w:rPr>
        <w:t>ам</w:t>
      </w:r>
      <w:r w:rsidRPr="009D1186">
        <w:rPr>
          <w:bCs/>
        </w:rPr>
        <w:t>;</w:t>
      </w:r>
    </w:p>
    <w:p w:rsidR="00E9367A" w:rsidRPr="009D1186" w:rsidRDefault="00E9367A" w:rsidP="007C3F08">
      <w:pPr>
        <w:pStyle w:val="a3"/>
      </w:pPr>
      <w:r w:rsidRPr="009D1186">
        <w:rPr>
          <w:bCs/>
        </w:rPr>
        <w:t>– развитие интеллектуального и творческого потенциала учащихся;</w:t>
      </w:r>
    </w:p>
    <w:p w:rsidR="00E9367A" w:rsidRPr="009D1186" w:rsidRDefault="00E9367A" w:rsidP="007C3F08">
      <w:pPr>
        <w:pStyle w:val="a3"/>
      </w:pPr>
      <w:r w:rsidRPr="009D1186">
        <w:rPr>
          <w:bCs/>
        </w:rPr>
        <w:t>– развитие коммуникативных навыков между учениками разных возрастов.</w:t>
      </w:r>
    </w:p>
    <w:p w:rsidR="00C81588" w:rsidRPr="009D1186" w:rsidRDefault="00C81588" w:rsidP="007C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предметной недели являются: </w:t>
      </w:r>
    </w:p>
    <w:p w:rsidR="00C81588" w:rsidRPr="009D1186" w:rsidRDefault="00C81588" w:rsidP="007C3F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профессионального мастерства учителей через подготовку, организацию и проведение открытых уроков и внеклассных мероприятий;</w:t>
      </w:r>
    </w:p>
    <w:p w:rsidR="00C81588" w:rsidRPr="009D1186" w:rsidRDefault="00C81588" w:rsidP="007C3F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самостоятельную творческую деятельность, повышение их интереса к изучаемым дисциплинам;</w:t>
      </w:r>
    </w:p>
    <w:p w:rsidR="00C81588" w:rsidRPr="009D1186" w:rsidRDefault="00C81588" w:rsidP="007C3F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2034CC" w:rsidRPr="009D1186" w:rsidRDefault="002034CC" w:rsidP="002034CC">
      <w:pPr>
        <w:pStyle w:val="a3"/>
      </w:pPr>
      <w:r w:rsidRPr="009D1186">
        <w:rPr>
          <w:bCs/>
        </w:rPr>
        <w:t xml:space="preserve">Планирование недели. </w:t>
      </w:r>
    </w:p>
    <w:p w:rsidR="002034CC" w:rsidRPr="009D1186" w:rsidRDefault="002034CC" w:rsidP="002034CC">
      <w:pPr>
        <w:pStyle w:val="a3"/>
      </w:pPr>
      <w:r w:rsidRPr="009D1186">
        <w:t>Предлагаем вашему вниманию план</w:t>
      </w:r>
      <w:r w:rsidR="006D58C5" w:rsidRPr="009D1186">
        <w:t>ы</w:t>
      </w:r>
      <w:r w:rsidRPr="009D1186">
        <w:t xml:space="preserve"> проведения Недели </w:t>
      </w:r>
      <w:r w:rsidR="00797028" w:rsidRPr="009D1186">
        <w:t xml:space="preserve"> предметов </w:t>
      </w:r>
      <w:r w:rsidR="00EB00D9" w:rsidRPr="009D1186">
        <w:t>ЕНЦ</w:t>
      </w:r>
      <w:r w:rsidRPr="009D1186">
        <w:t>, которы</w:t>
      </w:r>
      <w:r w:rsidR="006D58C5" w:rsidRPr="009D1186">
        <w:t>е</w:t>
      </w:r>
      <w:r w:rsidRPr="009D1186">
        <w:t xml:space="preserve"> был</w:t>
      </w:r>
      <w:r w:rsidR="006D58C5" w:rsidRPr="009D1186">
        <w:t>и</w:t>
      </w:r>
      <w:r w:rsidRPr="009D1186">
        <w:t xml:space="preserve"> воплощен</w:t>
      </w:r>
      <w:r w:rsidR="006D58C5" w:rsidRPr="009D1186">
        <w:t>ы</w:t>
      </w:r>
      <w:r w:rsidRPr="009D1186">
        <w:t xml:space="preserve"> в жизнь  в нашей школе</w:t>
      </w:r>
      <w:proofErr w:type="gramStart"/>
      <w:r w:rsidRPr="009D1186">
        <w:t>.</w:t>
      </w:r>
      <w:r w:rsidR="005D46B4">
        <w:t>(</w:t>
      </w:r>
      <w:proofErr w:type="gramEnd"/>
      <w:r w:rsidR="005D46B4" w:rsidRPr="005D46B4">
        <w:t xml:space="preserve"> </w:t>
      </w:r>
      <w:r w:rsidR="005D46B4">
        <w:t>Приложение)</w:t>
      </w:r>
    </w:p>
    <w:p w:rsidR="00F11ACA" w:rsidRPr="009D1186" w:rsidRDefault="00F11ACA" w:rsidP="001235E8">
      <w:pPr>
        <w:pStyle w:val="a3"/>
      </w:pPr>
      <w:r w:rsidRPr="009D1186">
        <w:t xml:space="preserve">Главной особенностью предметной недели является то, что она объединяет разные возрастные группы </w:t>
      </w:r>
      <w:proofErr w:type="gramStart"/>
      <w:r w:rsidRPr="009D1186">
        <w:t>обучающихся</w:t>
      </w:r>
      <w:proofErr w:type="gramEnd"/>
      <w:r w:rsidRPr="009D1186">
        <w:t xml:space="preserve">. Учителя школы включают в план Недели мероприятия, в которых принимают участие ребята с первого по одиннадцатый классы. </w:t>
      </w:r>
    </w:p>
    <w:p w:rsidR="00B130FE" w:rsidRPr="009D1186" w:rsidRDefault="00B130FE" w:rsidP="001235E8">
      <w:pPr>
        <w:pStyle w:val="a3"/>
      </w:pPr>
      <w:r w:rsidRPr="009D1186">
        <w:t>Хотелось бы отметить, что план Недели составляется на заседании МО учителей ЕНЦ.</w:t>
      </w:r>
    </w:p>
    <w:p w:rsidR="00F11ACA" w:rsidRPr="009D1186" w:rsidRDefault="00F11ACA" w:rsidP="0005205E">
      <w:pPr>
        <w:pStyle w:val="a3"/>
      </w:pPr>
      <w:r w:rsidRPr="009D1186">
        <w:t xml:space="preserve">С чего мы начали? При планировании предметной недели выбрали основную тему, идею, вокруг которой строится дальнейшая работа, продумали оформление </w:t>
      </w:r>
      <w:r w:rsidR="0005205E" w:rsidRPr="009D1186">
        <w:t xml:space="preserve">недели: плакаты, доклады, рефераты, творческие работы, модели, презентации, </w:t>
      </w:r>
      <w:proofErr w:type="spellStart"/>
      <w:r w:rsidR="0005205E" w:rsidRPr="009D1186">
        <w:t>флеш</w:t>
      </w:r>
      <w:proofErr w:type="spellEnd"/>
      <w:r w:rsidR="0005205E" w:rsidRPr="009D1186">
        <w:t xml:space="preserve"> ролики, </w:t>
      </w:r>
      <w:r w:rsidRPr="009D1186">
        <w:t xml:space="preserve">мероприятия </w:t>
      </w:r>
      <w:r w:rsidR="0005205E" w:rsidRPr="009D1186">
        <w:t>для каждой параллели, общешкольные дела</w:t>
      </w:r>
      <w:proofErr w:type="gramStart"/>
      <w:r w:rsidR="0005205E" w:rsidRPr="009D1186">
        <w:t xml:space="preserve"> .</w:t>
      </w:r>
      <w:proofErr w:type="gramEnd"/>
    </w:p>
    <w:p w:rsidR="003B4416" w:rsidRPr="009D1186" w:rsidRDefault="003B4416" w:rsidP="003B4416">
      <w:pPr>
        <w:pStyle w:val="a3"/>
      </w:pPr>
      <w:r w:rsidRPr="009D1186">
        <w:t>Каждый день предметной Недели был спланирован так, что он включал  мероприятия и по химии, и по биологии, и по физике, и по географии, и по экономике; различные формы работы. Они, как известно, привлекают школьников своей познавательной стороной и эмоциональной насыщенностью.</w:t>
      </w:r>
    </w:p>
    <w:p w:rsidR="00032FB0" w:rsidRPr="009D1186" w:rsidRDefault="003B4416" w:rsidP="003B4416">
      <w:pPr>
        <w:pStyle w:val="a3"/>
      </w:pPr>
      <w:r w:rsidRPr="009D1186">
        <w:t xml:space="preserve">Опыт показывает </w:t>
      </w:r>
      <w:proofErr w:type="gramStart"/>
      <w:r w:rsidRPr="009D1186">
        <w:t>значительно большую</w:t>
      </w:r>
      <w:proofErr w:type="gramEnd"/>
      <w:r w:rsidRPr="009D1186">
        <w:t xml:space="preserve"> эффективность тематических недель, так  как в этом случае появляется возможность сконцентрировать материал одной темы и реализовать его в разнообразных формах внеклассной работы. </w:t>
      </w:r>
    </w:p>
    <w:p w:rsidR="00154578" w:rsidRPr="009D1186" w:rsidRDefault="00F11ACA" w:rsidP="001235E8">
      <w:pPr>
        <w:pStyle w:val="a3"/>
      </w:pPr>
      <w:r w:rsidRPr="009D1186">
        <w:t xml:space="preserve">О проведении </w:t>
      </w:r>
      <w:r w:rsidR="00154578" w:rsidRPr="009D1186">
        <w:t>предметной недели</w:t>
      </w:r>
      <w:r w:rsidRPr="009D1186">
        <w:t xml:space="preserve"> учащиеся </w:t>
      </w:r>
      <w:r w:rsidR="00154578" w:rsidRPr="009D1186">
        <w:t>извещаются</w:t>
      </w:r>
      <w:r w:rsidRPr="009D1186">
        <w:t xml:space="preserve"> заранее, подготовка в</w:t>
      </w:r>
      <w:r w:rsidR="00154578" w:rsidRPr="009D1186">
        <w:t>едется</w:t>
      </w:r>
      <w:r w:rsidRPr="009D1186">
        <w:t>  з</w:t>
      </w:r>
      <w:r w:rsidR="003B4416" w:rsidRPr="009D1186">
        <w:t>аблаговременн</w:t>
      </w:r>
      <w:proofErr w:type="gramStart"/>
      <w:r w:rsidR="003B4416" w:rsidRPr="009D1186">
        <w:t>о(</w:t>
      </w:r>
      <w:proofErr w:type="gramEnd"/>
      <w:r w:rsidR="003B4416" w:rsidRPr="009D1186">
        <w:t xml:space="preserve"> за 3-4 недели).</w:t>
      </w:r>
      <w:r w:rsidRPr="009D1186">
        <w:br/>
        <w:t>О начале недели школьников извеща</w:t>
      </w:r>
      <w:r w:rsidR="00154578" w:rsidRPr="009D1186">
        <w:t>ю</w:t>
      </w:r>
      <w:r w:rsidRPr="009D1186">
        <w:t>т объявлени</w:t>
      </w:r>
      <w:r w:rsidR="00154578" w:rsidRPr="009D1186">
        <w:t>я во всех кабинетах естественнонаучного цикла</w:t>
      </w:r>
      <w:r w:rsidR="00A62FFC" w:rsidRPr="009D1186">
        <w:t xml:space="preserve"> и на информационных стендах</w:t>
      </w:r>
      <w:r w:rsidRPr="009D1186">
        <w:t>, в котор</w:t>
      </w:r>
      <w:r w:rsidR="00154578" w:rsidRPr="009D1186">
        <w:t>ых</w:t>
      </w:r>
      <w:r w:rsidRPr="009D1186">
        <w:t xml:space="preserve"> помещается  план мероприятий.</w:t>
      </w:r>
    </w:p>
    <w:p w:rsidR="0005205E" w:rsidRPr="009D1186" w:rsidRDefault="0005205E" w:rsidP="0005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очень много разработок различных мероприятий, открытых уроков можно прочитать в газетах, журналах, методической литературе, но в данном случае следует  быть осторожным  и не надо браться сразу за множество форм работы, мероприятий. На первый взгляд, все кажется интересным, разнообразным, но каждое мероприятие, каждый день «Парада естественных наук», и даже каждый час требует большой подготовки и продуманности. Необходимо рассчитать свои силы и силы детей. План Недели должен содержать только то, что осуществимо и может быть доведено до конца. В противном случае у учащихся появляется неверие в реальность </w:t>
      </w:r>
      <w:proofErr w:type="gramStart"/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намеченного</w:t>
      </w:r>
      <w:proofErr w:type="gramEnd"/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исчезает интерес к работе.</w:t>
      </w:r>
    </w:p>
    <w:p w:rsidR="0005205E" w:rsidRPr="009D1186" w:rsidRDefault="0005205E" w:rsidP="0005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играют современные информационные технологии, они могут оказать неоценимую помощь, как в подготовке, так и проведении Недели.</w:t>
      </w:r>
    </w:p>
    <w:p w:rsidR="0005205E" w:rsidRPr="009D1186" w:rsidRDefault="0005205E" w:rsidP="0005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предметной недели: </w:t>
      </w:r>
    </w:p>
    <w:p w:rsidR="0005205E" w:rsidRPr="009D1186" w:rsidRDefault="0005205E" w:rsidP="00052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определяются победители различных конкуров и викторин,</w:t>
      </w:r>
    </w:p>
    <w:p w:rsidR="0005205E" w:rsidRPr="009D1186" w:rsidRDefault="0005205E" w:rsidP="00052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активные участники награждаются памятными призами или грамотами;</w:t>
      </w:r>
    </w:p>
    <w:p w:rsidR="0005205E" w:rsidRPr="009D1186" w:rsidRDefault="0005205E" w:rsidP="00052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набор учащихся </w:t>
      </w:r>
      <w:proofErr w:type="gramStart"/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НАНО;</w:t>
      </w:r>
    </w:p>
    <w:p w:rsidR="0005205E" w:rsidRPr="009D1186" w:rsidRDefault="0005205E" w:rsidP="00052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опрос, с целью выяснить, какие мероприятия особенно понравились, вызвали наибольший интерес</w:t>
      </w:r>
    </w:p>
    <w:p w:rsidR="0005205E" w:rsidRPr="009D1186" w:rsidRDefault="0005205E" w:rsidP="0005205E">
      <w:pPr>
        <w:pStyle w:val="ab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1186">
        <w:rPr>
          <w:rFonts w:ascii="Times New Roman" w:hAnsi="Times New Roman"/>
          <w:sz w:val="24"/>
          <w:szCs w:val="24"/>
        </w:rPr>
        <w:t>По окончании предметной недели на заседании методического объединения проводится анализ прошедших мероприятий, организованных в ходе предметной недели. Определяются положительные и отрицательные моменты («успехи» и «неудачи»). Ставятся цели и задачи на дальнейшую работу по подготовке к следующей предметной неделе.</w:t>
      </w:r>
    </w:p>
    <w:p w:rsidR="0005205E" w:rsidRPr="009D1186" w:rsidRDefault="0005205E" w:rsidP="001235E8">
      <w:pPr>
        <w:pStyle w:val="a3"/>
      </w:pPr>
    </w:p>
    <w:p w:rsidR="00F11ACA" w:rsidRPr="009D1186" w:rsidRDefault="005745FC" w:rsidP="001235E8">
      <w:pPr>
        <w:pStyle w:val="a3"/>
      </w:pPr>
      <w:r w:rsidRPr="009D1186">
        <w:t>Хочу подчеркнуть</w:t>
      </w:r>
      <w:r w:rsidR="001235E8" w:rsidRPr="009D1186">
        <w:t>,</w:t>
      </w:r>
      <w:r w:rsidRPr="009D1186">
        <w:t xml:space="preserve"> </w:t>
      </w:r>
      <w:r w:rsidR="001235E8" w:rsidRPr="009D1186">
        <w:t>что п</w:t>
      </w:r>
      <w:r w:rsidR="00F11ACA" w:rsidRPr="009D1186">
        <w:t xml:space="preserve">роведение </w:t>
      </w:r>
      <w:r w:rsidR="004C3B4E" w:rsidRPr="009D1186">
        <w:t>предметной недели</w:t>
      </w:r>
      <w:r w:rsidR="00F11ACA" w:rsidRPr="009D1186">
        <w:t xml:space="preserve"> – это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</w:t>
      </w:r>
      <w:r w:rsidR="004C3B4E" w:rsidRPr="009D1186">
        <w:t xml:space="preserve">естественных наук </w:t>
      </w:r>
      <w:r w:rsidR="00F11ACA" w:rsidRPr="009D1186">
        <w:t xml:space="preserve"> между учител</w:t>
      </w:r>
      <w:r w:rsidR="004C3B4E" w:rsidRPr="009D1186">
        <w:t xml:space="preserve">ями </w:t>
      </w:r>
      <w:r w:rsidR="00F11ACA" w:rsidRPr="009D1186">
        <w:t xml:space="preserve">и учащимися возникает тесное общение, которое позволяет им лучше узнать друг друга. </w:t>
      </w:r>
    </w:p>
    <w:p w:rsidR="00F11ACA" w:rsidRPr="009D1186" w:rsidRDefault="00F11ACA" w:rsidP="00123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Руководящая роль учител</w:t>
      </w:r>
      <w:r w:rsidR="00BC4E97"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5745FC"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следующем</w:t>
      </w: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ACA" w:rsidRPr="009D1186" w:rsidRDefault="00F11ACA" w:rsidP="001235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работы;</w:t>
      </w:r>
    </w:p>
    <w:p w:rsidR="00F11ACA" w:rsidRPr="009D1186" w:rsidRDefault="00F11ACA" w:rsidP="001235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учащимся заданий;</w:t>
      </w:r>
    </w:p>
    <w:p w:rsidR="00F11ACA" w:rsidRPr="009D1186" w:rsidRDefault="00F11ACA" w:rsidP="001235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основных источников получения знаний;</w:t>
      </w:r>
    </w:p>
    <w:p w:rsidR="00F11ACA" w:rsidRPr="009D1186" w:rsidRDefault="00F11ACA" w:rsidP="001235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выборе форм работы;</w:t>
      </w:r>
    </w:p>
    <w:p w:rsidR="00F11ACA" w:rsidRPr="009D1186" w:rsidRDefault="00F11ACA" w:rsidP="001235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F11ACA" w:rsidRPr="009D1186" w:rsidRDefault="00F11ACA" w:rsidP="001235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совместно с учащимися </w:t>
      </w:r>
      <w:r w:rsidR="005745FC"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сведений;</w:t>
      </w:r>
    </w:p>
    <w:p w:rsidR="00F11ACA" w:rsidRPr="009D1186" w:rsidRDefault="00F11ACA" w:rsidP="001235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оформлении собранного учащимися материала;</w:t>
      </w:r>
    </w:p>
    <w:p w:rsidR="00F11ACA" w:rsidRPr="009D1186" w:rsidRDefault="00F11ACA" w:rsidP="001235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этого материала в учебной работе.</w:t>
      </w:r>
    </w:p>
    <w:p w:rsidR="00F11ACA" w:rsidRPr="009D1186" w:rsidRDefault="00F11ACA" w:rsidP="00123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этих вопросов необходимо достаточно тесное взаимодействие, сотрудничество учителя и учащихся, умение учителя увлечь, «зажечь», заинтересовать учащихся.</w:t>
      </w:r>
    </w:p>
    <w:p w:rsidR="0005205E" w:rsidRPr="009D1186" w:rsidRDefault="0005205E" w:rsidP="0005205E">
      <w:pPr>
        <w:pStyle w:val="a3"/>
      </w:pPr>
      <w:r w:rsidRPr="009D1186">
        <w:t xml:space="preserve">Утвержденным девизом было: «Удивление! Разнообразие! Творчество!» </w:t>
      </w:r>
    </w:p>
    <w:p w:rsidR="00C81588" w:rsidRPr="009D1186" w:rsidRDefault="00D533FC" w:rsidP="001235E8">
      <w:pPr>
        <w:pStyle w:val="a3"/>
      </w:pPr>
      <w:r w:rsidRPr="009D1186">
        <w:t>В</w:t>
      </w:r>
      <w:r w:rsidR="00315247" w:rsidRPr="009D1186">
        <w:t xml:space="preserve"> заключении</w:t>
      </w:r>
      <w:r w:rsidRPr="009D1186">
        <w:t xml:space="preserve"> хочется поблагодарить учителей</w:t>
      </w:r>
      <w:r w:rsidR="00315247" w:rsidRPr="009D1186">
        <w:t xml:space="preserve">, </w:t>
      </w:r>
      <w:r w:rsidR="006667FB" w:rsidRPr="009D1186">
        <w:t xml:space="preserve">без </w:t>
      </w:r>
      <w:r w:rsidR="00315247" w:rsidRPr="009D1186">
        <w:t xml:space="preserve"> активно уча</w:t>
      </w:r>
      <w:r w:rsidR="006667FB" w:rsidRPr="009D1186">
        <w:t>стия которых проведение описанных недель было бы невозможно.</w:t>
      </w:r>
      <w:r w:rsidR="00315247" w:rsidRPr="009D1186">
        <w:t xml:space="preserve"> Большое спасибо </w:t>
      </w:r>
      <w:r w:rsidR="00B130FE" w:rsidRPr="009D1186">
        <w:t xml:space="preserve">замечательным творческим </w:t>
      </w:r>
      <w:r w:rsidR="00315247" w:rsidRPr="009D1186">
        <w:t xml:space="preserve">  </w:t>
      </w:r>
      <w:r w:rsidR="00B130FE" w:rsidRPr="009D1186">
        <w:t xml:space="preserve">коллегам </w:t>
      </w:r>
      <w:r w:rsidR="00315247" w:rsidRPr="009D1186">
        <w:t xml:space="preserve"> </w:t>
      </w:r>
      <w:proofErr w:type="spellStart"/>
      <w:r w:rsidR="00315247" w:rsidRPr="009D1186">
        <w:t>Ярочкиной</w:t>
      </w:r>
      <w:proofErr w:type="spellEnd"/>
      <w:r w:rsidR="00315247" w:rsidRPr="009D1186">
        <w:t xml:space="preserve"> С.И., Малыхиной В.А., Коваленко Н.П., </w:t>
      </w:r>
      <w:proofErr w:type="spellStart"/>
      <w:r w:rsidR="00315247" w:rsidRPr="009D1186">
        <w:t>Сивогривовой</w:t>
      </w:r>
      <w:proofErr w:type="spellEnd"/>
      <w:r w:rsidR="00315247" w:rsidRPr="009D1186">
        <w:t xml:space="preserve"> Н.Н., Киселеву Е.Д., Власенко В.М.     </w:t>
      </w:r>
    </w:p>
    <w:p w:rsidR="00A11BD1" w:rsidRDefault="00C76B66" w:rsidP="001235E8">
      <w:pPr>
        <w:pStyle w:val="a3"/>
      </w:pPr>
      <w:r w:rsidRPr="009D1186">
        <w:t xml:space="preserve">Мы надеемся, что </w:t>
      </w:r>
      <w:r w:rsidR="006667FB" w:rsidRPr="009D1186">
        <w:t xml:space="preserve">предметные недели станут </w:t>
      </w:r>
      <w:r w:rsidRPr="009D1186">
        <w:t xml:space="preserve">для Вас и </w:t>
      </w:r>
      <w:r w:rsidR="006667FB" w:rsidRPr="009D1186">
        <w:t>ваших учеников ярким и  интересным</w:t>
      </w:r>
      <w:r w:rsidRPr="009D1186">
        <w:t xml:space="preserve"> событием в учебной жизн</w:t>
      </w:r>
      <w:r w:rsidR="00036278" w:rsidRPr="009D1186">
        <w:t>и</w:t>
      </w:r>
    </w:p>
    <w:p w:rsidR="005D46B4" w:rsidRDefault="005D46B4" w:rsidP="001235E8">
      <w:pPr>
        <w:pStyle w:val="a3"/>
      </w:pPr>
    </w:p>
    <w:p w:rsidR="005D46B4" w:rsidRDefault="005D46B4" w:rsidP="001235E8">
      <w:pPr>
        <w:pStyle w:val="a3"/>
      </w:pPr>
    </w:p>
    <w:p w:rsidR="005D46B4" w:rsidRDefault="005D46B4" w:rsidP="001235E8">
      <w:pPr>
        <w:pStyle w:val="a3"/>
      </w:pPr>
    </w:p>
    <w:p w:rsidR="005D46B4" w:rsidRDefault="005D46B4" w:rsidP="001235E8">
      <w:pPr>
        <w:pStyle w:val="a3"/>
      </w:pPr>
    </w:p>
    <w:p w:rsidR="005D46B4" w:rsidRPr="009D1186" w:rsidRDefault="005D46B4" w:rsidP="001235E8">
      <w:pPr>
        <w:pStyle w:val="a3"/>
      </w:pPr>
      <w:r>
        <w:t>Приложение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32"/>
        <w:gridCol w:w="8521"/>
        <w:gridCol w:w="826"/>
      </w:tblGrid>
      <w:tr w:rsidR="005D46B4" w:rsidRPr="0043532A" w:rsidTr="00FF0F13"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</w:tr>
      <w:tr w:rsidR="005D46B4" w:rsidRPr="0043532A" w:rsidTr="00FF0F13"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15.11.10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Презентация предметной декады.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1-11</w:t>
            </w:r>
          </w:p>
        </w:tc>
      </w:tr>
      <w:tr w:rsidR="005D46B4" w:rsidRPr="0043532A" w:rsidTr="00FF0F13">
        <w:tc>
          <w:tcPr>
            <w:tcW w:w="0" w:type="auto"/>
            <w:vMerge w:val="restart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«Чудеса химии».  Экскурсия в кабинет химии.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«Угадай-ка».  Конкурсы по биологии. 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5-11</w:t>
            </w:r>
          </w:p>
        </w:tc>
      </w:tr>
      <w:tr w:rsidR="005D46B4" w:rsidRPr="0043532A" w:rsidTr="00FF0F13">
        <w:tc>
          <w:tcPr>
            <w:tcW w:w="0" w:type="auto"/>
            <w:vMerge w:val="restart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Экспозиция фотографий домашних животных «Зверье мое»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5-11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«Занимательная география»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викторина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Районный тур олимпиады по экологии.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9-11</w:t>
            </w:r>
          </w:p>
        </w:tc>
      </w:tr>
      <w:tr w:rsidR="005D46B4" w:rsidRPr="0043532A" w:rsidTr="00FF0F13"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Посвящение в химики - «Чемпионат 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Национальной Химической Лиги</w:t>
            </w: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». 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5D46B4" w:rsidRPr="0043532A" w:rsidTr="00FF0F13">
        <w:tc>
          <w:tcPr>
            <w:tcW w:w="0" w:type="auto"/>
            <w:vMerge w:val="restart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Выставка книг «Вокруг химии, биологии, географии».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1-11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Конкурс «Лучшая тетрадь».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2,6,7,8</w:t>
            </w:r>
          </w:p>
        </w:tc>
      </w:tr>
      <w:tr w:rsidR="005D46B4" w:rsidRPr="0043532A" w:rsidTr="00FF0F13"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Районный тур олимпиады по экономике.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9-11</w:t>
            </w:r>
          </w:p>
        </w:tc>
      </w:tr>
      <w:tr w:rsidR="005D46B4" w:rsidRPr="0043532A" w:rsidTr="00FF0F13">
        <w:tc>
          <w:tcPr>
            <w:tcW w:w="0" w:type="auto"/>
            <w:vMerge w:val="restart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Галерея  «Цветы своими руками».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9-11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Выставка «Осенний этюд». 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А</w:t>
            </w:r>
          </w:p>
        </w:tc>
      </w:tr>
      <w:tr w:rsidR="005D46B4" w:rsidRPr="0043532A" w:rsidTr="00FF0F13">
        <w:tc>
          <w:tcPr>
            <w:tcW w:w="0" w:type="auto"/>
            <w:vMerge w:val="restart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Урок «Учимся летать самолетами».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А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Внеклассное мероприятие «Невозможное возможно»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(по предметам химии, биологии, физической культуре).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Экскурсия в кабинет биологии.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D46B4" w:rsidRPr="0043532A" w:rsidTr="00FF0F13">
        <w:tc>
          <w:tcPr>
            <w:tcW w:w="0" w:type="auto"/>
            <w:vMerge w:val="restart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Игра «Последний герой».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Смотр «Самый Зеленый кабинет».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7-11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Районный тур олимпиады по биологии.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7-11</w:t>
            </w:r>
          </w:p>
        </w:tc>
      </w:tr>
      <w:tr w:rsidR="005D46B4" w:rsidRPr="0043532A" w:rsidTr="00FF0F13">
        <w:tc>
          <w:tcPr>
            <w:tcW w:w="0" w:type="auto"/>
            <w:vMerge w:val="restart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Акция «25 ноября – День отказа от курения».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1-11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«Исследование обитателей водоема» - представление проекта.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6-11</w:t>
            </w:r>
          </w:p>
        </w:tc>
      </w:tr>
      <w:tr w:rsidR="005D46B4" w:rsidRPr="0043532A" w:rsidTr="00FF0F13">
        <w:tc>
          <w:tcPr>
            <w:tcW w:w="0" w:type="auto"/>
            <w:vMerge w:val="restart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Внеклассное мероприятие «Виртуальное путешествие».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5,10,11</w:t>
            </w:r>
          </w:p>
        </w:tc>
      </w:tr>
      <w:tr w:rsidR="005D46B4" w:rsidRPr="0043532A" w:rsidTr="00FF0F13">
        <w:tc>
          <w:tcPr>
            <w:tcW w:w="0" w:type="auto"/>
            <w:vMerge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6B4" w:rsidRPr="0043532A" w:rsidRDefault="005D46B4" w:rsidP="00FF0F13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Районная экологическая конференция.</w:t>
            </w:r>
          </w:p>
        </w:tc>
        <w:tc>
          <w:tcPr>
            <w:tcW w:w="0" w:type="auto"/>
          </w:tcPr>
          <w:p w:rsidR="005D46B4" w:rsidRPr="0043532A" w:rsidRDefault="005D46B4" w:rsidP="00FF0F1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353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</w:tbl>
    <w:p w:rsidR="00A11BD1" w:rsidRDefault="00A11BD1" w:rsidP="001235E8">
      <w:pPr>
        <w:pStyle w:val="a3"/>
        <w:rPr>
          <w:sz w:val="28"/>
          <w:szCs w:val="28"/>
        </w:rPr>
      </w:pPr>
    </w:p>
    <w:p w:rsidR="005D46B4" w:rsidRDefault="005D46B4" w:rsidP="001235E8">
      <w:pPr>
        <w:pStyle w:val="a3"/>
        <w:rPr>
          <w:sz w:val="28"/>
          <w:szCs w:val="28"/>
        </w:rPr>
      </w:pPr>
    </w:p>
    <w:p w:rsidR="005D46B4" w:rsidRDefault="005D46B4" w:rsidP="001235E8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9"/>
        <w:gridCol w:w="6972"/>
        <w:gridCol w:w="665"/>
      </w:tblGrid>
      <w:tr w:rsidR="005D46B4" w:rsidRPr="005D46B4" w:rsidTr="00FF0F13"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sz w:val="16"/>
                <w:szCs w:val="16"/>
              </w:rPr>
            </w:pPr>
            <w:r w:rsidRPr="005D46B4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sz w:val="16"/>
                <w:szCs w:val="16"/>
              </w:rPr>
            </w:pPr>
            <w:r w:rsidRPr="005D46B4">
              <w:rPr>
                <w:b/>
                <w:sz w:val="16"/>
                <w:szCs w:val="16"/>
              </w:rPr>
              <w:t>Мероприятие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sz w:val="16"/>
                <w:szCs w:val="16"/>
              </w:rPr>
            </w:pPr>
            <w:r w:rsidRPr="005D46B4">
              <w:rPr>
                <w:b/>
                <w:sz w:val="16"/>
                <w:szCs w:val="16"/>
              </w:rPr>
              <w:t>Класс</w:t>
            </w:r>
          </w:p>
        </w:tc>
      </w:tr>
      <w:tr w:rsidR="005D46B4" w:rsidRPr="005D46B4" w:rsidTr="00FF0F13">
        <w:tc>
          <w:tcPr>
            <w:tcW w:w="0" w:type="auto"/>
            <w:vMerge w:val="restart"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5D46B4">
              <w:rPr>
                <w:b/>
                <w:color w:val="800080"/>
                <w:sz w:val="16"/>
                <w:szCs w:val="16"/>
              </w:rPr>
              <w:t>10.11.10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Презентация предметной декады.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1-11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Конкурс «Весь мир в кармане»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5-11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Исследовательская работа «Тяжел ли школьный портфель?»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1-11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 xml:space="preserve">«Знаток химии» олимпиада. 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8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«Своя игра» по предметам естественного цикла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10-11</w:t>
            </w:r>
          </w:p>
        </w:tc>
      </w:tr>
      <w:tr w:rsidR="005D46B4" w:rsidRPr="005D46B4" w:rsidTr="005D46B4">
        <w:trPr>
          <w:trHeight w:val="688"/>
        </w:trPr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Оформление стендового сообщения, посвященного 300-летию со дня рождения М.В.Ломоносова.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9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Просмотр видеофильма «Михайло Ломоносов».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1-11</w:t>
            </w:r>
          </w:p>
        </w:tc>
      </w:tr>
      <w:tr w:rsidR="005D46B4" w:rsidRPr="005D46B4" w:rsidTr="00FF0F13">
        <w:tc>
          <w:tcPr>
            <w:tcW w:w="0" w:type="auto"/>
            <w:vMerge w:val="restart"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5D46B4">
              <w:rPr>
                <w:b/>
                <w:color w:val="800080"/>
                <w:sz w:val="16"/>
                <w:szCs w:val="16"/>
              </w:rPr>
              <w:t>11.11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Смотр «Самый Зеленый кабинет».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5-11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 xml:space="preserve">Экскурсия в институт токсикологии «Биология </w:t>
            </w:r>
            <w:proofErr w:type="gramStart"/>
            <w:r w:rsidRPr="005D46B4">
              <w:rPr>
                <w:color w:val="0000FF"/>
                <w:sz w:val="16"/>
                <w:szCs w:val="16"/>
              </w:rPr>
              <w:t>-н</w:t>
            </w:r>
            <w:proofErr w:type="gramEnd"/>
            <w:r w:rsidRPr="005D46B4">
              <w:rPr>
                <w:color w:val="0000FF"/>
                <w:sz w:val="16"/>
                <w:szCs w:val="16"/>
              </w:rPr>
              <w:t>аука XXI века».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7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Презентация «История табака».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9-11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Выставка творческих работ «Такая разная мозаика».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1-9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 xml:space="preserve">«Я знаю о Ломоносове» </w:t>
            </w:r>
            <w:proofErr w:type="gramStart"/>
            <w:r w:rsidRPr="005D46B4">
              <w:rPr>
                <w:color w:val="0000FF"/>
                <w:sz w:val="16"/>
                <w:szCs w:val="16"/>
              </w:rPr>
              <w:t>-в</w:t>
            </w:r>
            <w:proofErr w:type="gramEnd"/>
            <w:r w:rsidRPr="005D46B4">
              <w:rPr>
                <w:color w:val="0000FF"/>
                <w:sz w:val="16"/>
                <w:szCs w:val="16"/>
              </w:rPr>
              <w:t>иртуальная викторина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5-11</w:t>
            </w:r>
          </w:p>
        </w:tc>
      </w:tr>
      <w:tr w:rsidR="005D46B4" w:rsidRPr="005D46B4" w:rsidTr="00FF0F13">
        <w:tc>
          <w:tcPr>
            <w:tcW w:w="0" w:type="auto"/>
            <w:vMerge w:val="restart"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5D46B4">
              <w:rPr>
                <w:b/>
                <w:color w:val="800080"/>
                <w:sz w:val="16"/>
                <w:szCs w:val="16"/>
              </w:rPr>
              <w:t>14.11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Конкурс «Лучшая тетрадь».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2,6,7,8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Первое заседание школьного научного общества «НАНО».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8-11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Представление проекта по экологическому направлению работы.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7-11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«По страницам научно-популярных журналов» устный журнал.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7-11</w:t>
            </w:r>
          </w:p>
        </w:tc>
      </w:tr>
      <w:tr w:rsidR="005D46B4" w:rsidRPr="005D46B4" w:rsidTr="005D46B4">
        <w:trPr>
          <w:trHeight w:val="279"/>
        </w:trPr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«Что такое нано?» - презентация.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11</w:t>
            </w:r>
          </w:p>
        </w:tc>
      </w:tr>
      <w:tr w:rsidR="005D46B4" w:rsidRPr="005D46B4" w:rsidTr="005D46B4">
        <w:trPr>
          <w:trHeight w:val="343"/>
        </w:trPr>
        <w:tc>
          <w:tcPr>
            <w:tcW w:w="0" w:type="auto"/>
            <w:vMerge w:val="restart"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5D46B4">
              <w:rPr>
                <w:b/>
                <w:color w:val="800080"/>
                <w:sz w:val="16"/>
                <w:szCs w:val="16"/>
              </w:rPr>
              <w:t>15.11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«Здравствуй, физика!»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1-11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Посвящение в химики - «Чемпионат НХЛ».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2,6,7,8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Лекция геолога - тема «Минералы».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8</w:t>
            </w:r>
          </w:p>
        </w:tc>
      </w:tr>
      <w:tr w:rsidR="005D46B4" w:rsidRPr="005D46B4" w:rsidTr="005D46B4">
        <w:trPr>
          <w:trHeight w:val="308"/>
        </w:trPr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Районная научно-практическая конференция.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7-11</w:t>
            </w:r>
          </w:p>
        </w:tc>
      </w:tr>
      <w:tr w:rsidR="005D46B4" w:rsidRPr="005D46B4" w:rsidTr="00FF0F13">
        <w:tc>
          <w:tcPr>
            <w:tcW w:w="0" w:type="auto"/>
            <w:vMerge w:val="restart"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5D46B4">
              <w:rPr>
                <w:b/>
                <w:color w:val="800080"/>
                <w:sz w:val="16"/>
                <w:szCs w:val="16"/>
              </w:rPr>
              <w:t>16.11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Экскурсия в мир естественных наук.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3-4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Диспут «Прививки: за и против».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8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Презентация «</w:t>
            </w:r>
            <w:r w:rsidRPr="005D46B4">
              <w:rPr>
                <w:bCs/>
                <w:color w:val="0000FF"/>
                <w:sz w:val="16"/>
                <w:szCs w:val="16"/>
              </w:rPr>
              <w:t>300</w:t>
            </w:r>
            <w:r w:rsidRPr="005D46B4">
              <w:rPr>
                <w:color w:val="0000FF"/>
                <w:sz w:val="16"/>
                <w:szCs w:val="16"/>
              </w:rPr>
              <w:t xml:space="preserve"> </w:t>
            </w:r>
            <w:r w:rsidRPr="005D46B4">
              <w:rPr>
                <w:bCs/>
                <w:color w:val="0000FF"/>
                <w:sz w:val="16"/>
                <w:szCs w:val="16"/>
              </w:rPr>
              <w:t>лет</w:t>
            </w:r>
            <w:r w:rsidRPr="005D46B4">
              <w:rPr>
                <w:color w:val="0000FF"/>
                <w:sz w:val="16"/>
                <w:szCs w:val="16"/>
              </w:rPr>
              <w:t xml:space="preserve"> </w:t>
            </w:r>
            <w:r w:rsidRPr="005D46B4">
              <w:rPr>
                <w:bCs/>
                <w:color w:val="0000FF"/>
                <w:sz w:val="16"/>
                <w:szCs w:val="16"/>
              </w:rPr>
              <w:t>со</w:t>
            </w:r>
            <w:r w:rsidRPr="005D46B4">
              <w:rPr>
                <w:color w:val="0000FF"/>
                <w:sz w:val="16"/>
                <w:szCs w:val="16"/>
              </w:rPr>
              <w:t xml:space="preserve"> </w:t>
            </w:r>
            <w:r w:rsidRPr="005D46B4">
              <w:rPr>
                <w:bCs/>
                <w:color w:val="0000FF"/>
                <w:sz w:val="16"/>
                <w:szCs w:val="16"/>
              </w:rPr>
              <w:t>дня</w:t>
            </w:r>
            <w:r w:rsidRPr="005D46B4">
              <w:rPr>
                <w:color w:val="0000FF"/>
                <w:sz w:val="16"/>
                <w:szCs w:val="16"/>
              </w:rPr>
              <w:t xml:space="preserve"> </w:t>
            </w:r>
            <w:r w:rsidRPr="005D46B4">
              <w:rPr>
                <w:bCs/>
                <w:color w:val="0000FF"/>
                <w:sz w:val="16"/>
                <w:szCs w:val="16"/>
              </w:rPr>
              <w:t xml:space="preserve">рождения </w:t>
            </w:r>
            <w:r w:rsidRPr="005D46B4">
              <w:rPr>
                <w:color w:val="0000FF"/>
                <w:sz w:val="16"/>
                <w:szCs w:val="16"/>
              </w:rPr>
              <w:t xml:space="preserve">Михаила Васильевича </w:t>
            </w:r>
            <w:r w:rsidRPr="005D46B4">
              <w:rPr>
                <w:bCs/>
                <w:color w:val="0000FF"/>
                <w:sz w:val="16"/>
                <w:szCs w:val="16"/>
              </w:rPr>
              <w:t>Ломоносова</w:t>
            </w:r>
            <w:r w:rsidRPr="005D46B4">
              <w:rPr>
                <w:color w:val="0000FF"/>
                <w:sz w:val="16"/>
                <w:szCs w:val="16"/>
              </w:rPr>
              <w:t>»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5-11</w:t>
            </w:r>
          </w:p>
        </w:tc>
      </w:tr>
      <w:tr w:rsidR="005D46B4" w:rsidRPr="005D46B4" w:rsidTr="00FF0F13">
        <w:tc>
          <w:tcPr>
            <w:tcW w:w="0" w:type="auto"/>
            <w:vMerge w:val="restart"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5D46B4">
              <w:rPr>
                <w:b/>
                <w:color w:val="800080"/>
                <w:sz w:val="16"/>
                <w:szCs w:val="16"/>
              </w:rPr>
              <w:t>17.11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Викторина «Занимательная география».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7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Экспозиция фотографий «Мое незабываемое путешествие».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5-11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Конкурс рисунков «Пернатые друзья».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5-7</w:t>
            </w:r>
          </w:p>
        </w:tc>
      </w:tr>
      <w:tr w:rsidR="005D46B4" w:rsidRPr="005D46B4" w:rsidTr="00FF0F13">
        <w:tc>
          <w:tcPr>
            <w:tcW w:w="0" w:type="auto"/>
            <w:vMerge w:val="restart"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5D46B4">
              <w:rPr>
                <w:b/>
                <w:color w:val="800080"/>
                <w:sz w:val="16"/>
                <w:szCs w:val="16"/>
              </w:rPr>
              <w:t>18.11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Демонстрация видеоролика «Бросай курить».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5-11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Эколого-этическое мероприятие «Береги все живое»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5D46B4">
              <w:rPr>
                <w:b/>
                <w:color w:val="FF6600"/>
                <w:sz w:val="16"/>
                <w:szCs w:val="16"/>
              </w:rPr>
              <w:t>5</w:t>
            </w:r>
          </w:p>
        </w:tc>
      </w:tr>
      <w:tr w:rsidR="005D46B4" w:rsidRPr="005D46B4" w:rsidTr="00FF0F13">
        <w:tc>
          <w:tcPr>
            <w:tcW w:w="0" w:type="auto"/>
            <w:vMerge/>
          </w:tcPr>
          <w:p w:rsidR="005D46B4" w:rsidRPr="005D46B4" w:rsidRDefault="005D46B4" w:rsidP="00FF0F13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5D46B4" w:rsidRPr="005D46B4" w:rsidRDefault="005D46B4" w:rsidP="00FF0F13">
            <w:pPr>
              <w:rPr>
                <w:color w:val="0000FF"/>
                <w:sz w:val="16"/>
                <w:szCs w:val="16"/>
              </w:rPr>
            </w:pPr>
            <w:r w:rsidRPr="005D46B4">
              <w:rPr>
                <w:color w:val="0000FF"/>
                <w:sz w:val="16"/>
                <w:szCs w:val="16"/>
              </w:rPr>
              <w:t>Подведение итогов предметной недели.</w:t>
            </w:r>
          </w:p>
        </w:tc>
        <w:tc>
          <w:tcPr>
            <w:tcW w:w="0" w:type="auto"/>
          </w:tcPr>
          <w:p w:rsidR="005D46B4" w:rsidRPr="005D46B4" w:rsidRDefault="005D46B4" w:rsidP="00FF0F13">
            <w:pPr>
              <w:jc w:val="center"/>
              <w:rPr>
                <w:b/>
                <w:color w:val="FF6600"/>
                <w:sz w:val="16"/>
                <w:szCs w:val="16"/>
              </w:rPr>
            </w:pPr>
          </w:p>
        </w:tc>
      </w:tr>
    </w:tbl>
    <w:p w:rsidR="005D46B4" w:rsidRPr="002F20DC" w:rsidRDefault="005D46B4" w:rsidP="001235E8">
      <w:pPr>
        <w:pStyle w:val="a3"/>
        <w:rPr>
          <w:sz w:val="28"/>
          <w:szCs w:val="28"/>
        </w:rPr>
      </w:pPr>
    </w:p>
    <w:sectPr w:rsidR="005D46B4" w:rsidRPr="002F20DC" w:rsidSect="003773B5">
      <w:headerReference w:type="default" r:id="rId7"/>
      <w:pgSz w:w="11906" w:h="16838"/>
      <w:pgMar w:top="1134" w:right="850" w:bottom="709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EE" w:rsidRDefault="00F807EE" w:rsidP="00C65977">
      <w:pPr>
        <w:spacing w:after="0" w:line="240" w:lineRule="auto"/>
      </w:pPr>
      <w:r>
        <w:separator/>
      </w:r>
    </w:p>
  </w:endnote>
  <w:endnote w:type="continuationSeparator" w:id="0">
    <w:p w:rsidR="00F807EE" w:rsidRDefault="00F807EE" w:rsidP="00C6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EE" w:rsidRDefault="00F807EE" w:rsidP="00C65977">
      <w:pPr>
        <w:spacing w:after="0" w:line="240" w:lineRule="auto"/>
      </w:pPr>
      <w:r>
        <w:separator/>
      </w:r>
    </w:p>
  </w:footnote>
  <w:footnote w:type="continuationSeparator" w:id="0">
    <w:p w:rsidR="00F807EE" w:rsidRDefault="00F807EE" w:rsidP="00C6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77" w:rsidRDefault="00C65977">
    <w:pPr>
      <w:pStyle w:val="ac"/>
    </w:pPr>
  </w:p>
  <w:p w:rsidR="00C65977" w:rsidRDefault="00C65977">
    <w:pPr>
      <w:pStyle w:val="ac"/>
    </w:pPr>
  </w:p>
  <w:p w:rsidR="00C65977" w:rsidRDefault="00C65977">
    <w:pPr>
      <w:pStyle w:val="ac"/>
    </w:pPr>
  </w:p>
  <w:p w:rsidR="00C65977" w:rsidRDefault="00C65977">
    <w:pPr>
      <w:pStyle w:val="ac"/>
    </w:pPr>
  </w:p>
  <w:p w:rsidR="00C65977" w:rsidRDefault="00C65977">
    <w:pPr>
      <w:pStyle w:val="ac"/>
    </w:pPr>
  </w:p>
  <w:p w:rsidR="00C65977" w:rsidRDefault="00C6597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C71"/>
    <w:multiLevelType w:val="multilevel"/>
    <w:tmpl w:val="B71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A1972"/>
    <w:multiLevelType w:val="multilevel"/>
    <w:tmpl w:val="B17A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B4C68"/>
    <w:multiLevelType w:val="hybridMultilevel"/>
    <w:tmpl w:val="AE384E56"/>
    <w:lvl w:ilvl="0" w:tplc="B778E9C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870BE"/>
    <w:multiLevelType w:val="multilevel"/>
    <w:tmpl w:val="F78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52810"/>
    <w:multiLevelType w:val="hybridMultilevel"/>
    <w:tmpl w:val="D680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55783"/>
    <w:multiLevelType w:val="multilevel"/>
    <w:tmpl w:val="F01A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928C8"/>
    <w:multiLevelType w:val="multilevel"/>
    <w:tmpl w:val="960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C209D"/>
    <w:multiLevelType w:val="multilevel"/>
    <w:tmpl w:val="A2B8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0086B"/>
    <w:multiLevelType w:val="multilevel"/>
    <w:tmpl w:val="497A3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0193C"/>
    <w:multiLevelType w:val="multilevel"/>
    <w:tmpl w:val="A30EF75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72FE9"/>
    <w:multiLevelType w:val="multilevel"/>
    <w:tmpl w:val="8E20C2E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1">
    <w:nsid w:val="45602EA9"/>
    <w:multiLevelType w:val="multilevel"/>
    <w:tmpl w:val="B6BE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61D4B"/>
    <w:multiLevelType w:val="hybridMultilevel"/>
    <w:tmpl w:val="6D04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D1C24"/>
    <w:multiLevelType w:val="multilevel"/>
    <w:tmpl w:val="87F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E2176"/>
    <w:multiLevelType w:val="multilevel"/>
    <w:tmpl w:val="EA60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379A8"/>
    <w:multiLevelType w:val="multilevel"/>
    <w:tmpl w:val="C8B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B1AA4"/>
    <w:multiLevelType w:val="multilevel"/>
    <w:tmpl w:val="91D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16"/>
  </w:num>
  <w:num w:numId="9">
    <w:abstractNumId w:val="1"/>
  </w:num>
  <w:num w:numId="10">
    <w:abstractNumId w:val="8"/>
  </w:num>
  <w:num w:numId="11">
    <w:abstractNumId w:val="14"/>
  </w:num>
  <w:num w:numId="12">
    <w:abstractNumId w:val="15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81A"/>
    <w:rsid w:val="00016B01"/>
    <w:rsid w:val="000255DD"/>
    <w:rsid w:val="00032FB0"/>
    <w:rsid w:val="00034D24"/>
    <w:rsid w:val="00036278"/>
    <w:rsid w:val="0005205E"/>
    <w:rsid w:val="00060AFE"/>
    <w:rsid w:val="00073435"/>
    <w:rsid w:val="000920EC"/>
    <w:rsid w:val="000C6ABC"/>
    <w:rsid w:val="000D685C"/>
    <w:rsid w:val="000F0A2F"/>
    <w:rsid w:val="001235E8"/>
    <w:rsid w:val="00154578"/>
    <w:rsid w:val="001705EB"/>
    <w:rsid w:val="00191EEB"/>
    <w:rsid w:val="0019281A"/>
    <w:rsid w:val="001968D1"/>
    <w:rsid w:val="001A4E3A"/>
    <w:rsid w:val="001E5D24"/>
    <w:rsid w:val="002034CC"/>
    <w:rsid w:val="00247956"/>
    <w:rsid w:val="002B3276"/>
    <w:rsid w:val="002D633C"/>
    <w:rsid w:val="002F20DC"/>
    <w:rsid w:val="00315247"/>
    <w:rsid w:val="003165F6"/>
    <w:rsid w:val="003362AF"/>
    <w:rsid w:val="003773B5"/>
    <w:rsid w:val="003911C6"/>
    <w:rsid w:val="003B4416"/>
    <w:rsid w:val="003F1C0E"/>
    <w:rsid w:val="004919D9"/>
    <w:rsid w:val="004A64D0"/>
    <w:rsid w:val="004C3B4E"/>
    <w:rsid w:val="004C6DF6"/>
    <w:rsid w:val="00500481"/>
    <w:rsid w:val="005505DA"/>
    <w:rsid w:val="005613A5"/>
    <w:rsid w:val="00561C9F"/>
    <w:rsid w:val="00565E48"/>
    <w:rsid w:val="005745FC"/>
    <w:rsid w:val="005D46B4"/>
    <w:rsid w:val="00610909"/>
    <w:rsid w:val="00633691"/>
    <w:rsid w:val="006521E6"/>
    <w:rsid w:val="006667FB"/>
    <w:rsid w:val="006A117D"/>
    <w:rsid w:val="006D58C5"/>
    <w:rsid w:val="007679D5"/>
    <w:rsid w:val="0078708C"/>
    <w:rsid w:val="00797028"/>
    <w:rsid w:val="007C3F08"/>
    <w:rsid w:val="008D2073"/>
    <w:rsid w:val="008F3B4A"/>
    <w:rsid w:val="00957032"/>
    <w:rsid w:val="0097691C"/>
    <w:rsid w:val="009D1186"/>
    <w:rsid w:val="009E55E0"/>
    <w:rsid w:val="00A11BD1"/>
    <w:rsid w:val="00A623C0"/>
    <w:rsid w:val="00A62FFC"/>
    <w:rsid w:val="00AA3D1D"/>
    <w:rsid w:val="00AD2EED"/>
    <w:rsid w:val="00B130FE"/>
    <w:rsid w:val="00B5513C"/>
    <w:rsid w:val="00BB06C0"/>
    <w:rsid w:val="00BC24E2"/>
    <w:rsid w:val="00BC4E97"/>
    <w:rsid w:val="00C079E4"/>
    <w:rsid w:val="00C13B9B"/>
    <w:rsid w:val="00C33216"/>
    <w:rsid w:val="00C65977"/>
    <w:rsid w:val="00C76B66"/>
    <w:rsid w:val="00C81588"/>
    <w:rsid w:val="00C85CAD"/>
    <w:rsid w:val="00C914C5"/>
    <w:rsid w:val="00C97A88"/>
    <w:rsid w:val="00CB4A7A"/>
    <w:rsid w:val="00CE06AF"/>
    <w:rsid w:val="00D2642E"/>
    <w:rsid w:val="00D533FC"/>
    <w:rsid w:val="00D674EF"/>
    <w:rsid w:val="00D826E8"/>
    <w:rsid w:val="00D91F85"/>
    <w:rsid w:val="00DC1D95"/>
    <w:rsid w:val="00E14071"/>
    <w:rsid w:val="00E9367A"/>
    <w:rsid w:val="00EB00D9"/>
    <w:rsid w:val="00F11ACA"/>
    <w:rsid w:val="00F45E83"/>
    <w:rsid w:val="00F8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4A"/>
  </w:style>
  <w:style w:type="paragraph" w:styleId="1">
    <w:name w:val="heading 1"/>
    <w:basedOn w:val="a"/>
    <w:link w:val="10"/>
    <w:uiPriority w:val="9"/>
    <w:qFormat/>
    <w:rsid w:val="00192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81A"/>
    <w:rPr>
      <w:b/>
      <w:bCs/>
    </w:rPr>
  </w:style>
  <w:style w:type="character" w:styleId="a5">
    <w:name w:val="Emphasis"/>
    <w:basedOn w:val="a0"/>
    <w:uiPriority w:val="20"/>
    <w:qFormat/>
    <w:rsid w:val="0019281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2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9281A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92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81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034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1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1A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C6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5977"/>
  </w:style>
  <w:style w:type="paragraph" w:styleId="ae">
    <w:name w:val="footer"/>
    <w:basedOn w:val="a"/>
    <w:link w:val="af"/>
    <w:uiPriority w:val="99"/>
    <w:semiHidden/>
    <w:unhideWhenUsed/>
    <w:rsid w:val="00C6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5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2012-03-19T15:54:00Z</dcterms:created>
  <dcterms:modified xsi:type="dcterms:W3CDTF">2012-10-14T09:29:00Z</dcterms:modified>
</cp:coreProperties>
</file>