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5" w:rsidRDefault="008B11D5" w:rsidP="009A03EB">
      <w:pPr>
        <w:jc w:val="center"/>
        <w:rPr>
          <w:b/>
        </w:rPr>
      </w:pPr>
    </w:p>
    <w:p w:rsidR="008B11D5" w:rsidRPr="00DE4226" w:rsidRDefault="008B11D5" w:rsidP="009A03EB">
      <w:pPr>
        <w:jc w:val="center"/>
        <w:rPr>
          <w:b/>
        </w:rPr>
      </w:pPr>
      <w:r w:rsidRPr="00DE4226">
        <w:rPr>
          <w:b/>
        </w:rPr>
        <w:t xml:space="preserve">Фрагмент </w:t>
      </w:r>
    </w:p>
    <w:p w:rsidR="008B11D5" w:rsidRPr="00DE4226" w:rsidRDefault="008B11D5" w:rsidP="009A03EB">
      <w:pPr>
        <w:jc w:val="center"/>
        <w:rPr>
          <w:b/>
        </w:rPr>
      </w:pPr>
      <w:r w:rsidRPr="00DE4226">
        <w:rPr>
          <w:b/>
        </w:rPr>
        <w:t xml:space="preserve">внеклассного мероприятия по математике </w:t>
      </w:r>
    </w:p>
    <w:p w:rsidR="008B11D5" w:rsidRPr="00DE4226" w:rsidRDefault="008B11D5" w:rsidP="009A03EB">
      <w:pPr>
        <w:jc w:val="center"/>
        <w:rPr>
          <w:b/>
        </w:rPr>
      </w:pPr>
      <w:r w:rsidRPr="00DE4226">
        <w:rPr>
          <w:b/>
        </w:rPr>
        <w:t>в 5 классе.</w:t>
      </w:r>
    </w:p>
    <w:p w:rsidR="008B11D5" w:rsidRDefault="008B11D5" w:rsidP="00851397">
      <w:pPr>
        <w:jc w:val="both"/>
      </w:pPr>
    </w:p>
    <w:p w:rsidR="009A03EB" w:rsidRDefault="008B11D5" w:rsidP="00851397">
      <w:pPr>
        <w:jc w:val="both"/>
      </w:pPr>
      <w:r w:rsidRPr="007511E5">
        <w:rPr>
          <w:u w:val="single"/>
        </w:rPr>
        <w:t>Тема:</w:t>
      </w:r>
      <w:r w:rsidRPr="008B11D5">
        <w:t xml:space="preserve"> </w:t>
      </w:r>
      <w:r>
        <w:t>Старинные способы умножения.</w:t>
      </w:r>
    </w:p>
    <w:p w:rsidR="009A03EB" w:rsidRDefault="008B11D5" w:rsidP="00851397">
      <w:pPr>
        <w:jc w:val="both"/>
      </w:pPr>
      <w:r w:rsidRPr="007511E5">
        <w:rPr>
          <w:u w:val="single"/>
        </w:rPr>
        <w:t>Цель:</w:t>
      </w:r>
      <w:r w:rsidR="007511E5">
        <w:t xml:space="preserve"> </w:t>
      </w:r>
      <w:r w:rsidR="009A03EB">
        <w:t>ознакомление с нестандартными способами умножения многозначных чисел, развитие умения анализировать, сравнивать, делать выводы, активизировать познавательную деятельность учащихся и развитие интереса к предмету.</w:t>
      </w:r>
    </w:p>
    <w:p w:rsidR="009A03EB" w:rsidRDefault="007511E5" w:rsidP="007511E5">
      <w:pPr>
        <w:jc w:val="both"/>
      </w:pPr>
      <w:r w:rsidRPr="007511E5">
        <w:rPr>
          <w:u w:val="single"/>
        </w:rPr>
        <w:t>Техники, технологии д</w:t>
      </w:r>
      <w:r w:rsidR="009A03EB" w:rsidRPr="007511E5">
        <w:rPr>
          <w:u w:val="single"/>
        </w:rPr>
        <w:t>ля организации</w:t>
      </w:r>
      <w:r w:rsidRPr="007511E5">
        <w:rPr>
          <w:u w:val="single"/>
        </w:rPr>
        <w:t xml:space="preserve"> занятия:</w:t>
      </w:r>
      <w:r w:rsidR="009A03EB">
        <w:t xml:space="preserve"> используются иг</w:t>
      </w:r>
      <w:r>
        <w:t>ровые технологии, информационно-коммуникационные технологии, индивидуальная работа</w:t>
      </w:r>
      <w:r w:rsidR="009A03EB">
        <w:t xml:space="preserve"> с учащимися, а т</w:t>
      </w:r>
      <w:r>
        <w:t>ак</w:t>
      </w:r>
      <w:r w:rsidR="009A03EB">
        <w:t>же сведения</w:t>
      </w:r>
      <w:r>
        <w:t xml:space="preserve"> из истории вопроса</w:t>
      </w:r>
      <w:r w:rsidR="009A03EB">
        <w:t>.</w:t>
      </w:r>
    </w:p>
    <w:p w:rsidR="009A03EB" w:rsidRDefault="009A03EB" w:rsidP="00851397">
      <w:pPr>
        <w:ind w:firstLine="708"/>
        <w:jc w:val="both"/>
      </w:pPr>
    </w:p>
    <w:p w:rsidR="003024A7" w:rsidRDefault="007511E5" w:rsidP="00851397">
      <w:pPr>
        <w:spacing w:line="240" w:lineRule="atLeast"/>
        <w:contextualSpacing/>
        <w:jc w:val="both"/>
      </w:pPr>
      <w:r w:rsidRPr="003024A7">
        <w:rPr>
          <w:u w:val="single"/>
        </w:rPr>
        <w:t>Учитель:</w:t>
      </w:r>
      <w:r>
        <w:t xml:space="preserve"> </w:t>
      </w:r>
      <w:r w:rsidR="009A03EB" w:rsidRPr="002C00E3">
        <w:t>С начальной школы вы все уме</w:t>
      </w:r>
      <w:r>
        <w:t>ете умножать многозначные числа</w:t>
      </w:r>
      <w:r w:rsidR="009A03EB" w:rsidRPr="002C00E3">
        <w:t xml:space="preserve"> в столбик, выполняя простые операции. </w:t>
      </w:r>
    </w:p>
    <w:p w:rsidR="009A03EB" w:rsidRPr="002C00E3" w:rsidRDefault="009A03EB" w:rsidP="003024A7">
      <w:pPr>
        <w:spacing w:line="240" w:lineRule="atLeast"/>
        <w:ind w:firstLine="708"/>
        <w:contextualSpacing/>
        <w:jc w:val="both"/>
      </w:pPr>
      <w:r w:rsidRPr="002C00E3">
        <w:t>А вы когда-нибудь задумывались о том, как несколько веков назад, до появления известного вам метода, умножали большие числа ваши предки?</w:t>
      </w:r>
    </w:p>
    <w:p w:rsidR="003024A7" w:rsidRDefault="009A03EB" w:rsidP="003024A7">
      <w:pPr>
        <w:spacing w:line="240" w:lineRule="atLeast"/>
        <w:ind w:firstLine="708"/>
        <w:contextualSpacing/>
        <w:jc w:val="both"/>
      </w:pPr>
      <w:r w:rsidRPr="002C00E3">
        <w:t>В старые времена было очень много ученых, которые пробовали изобре</w:t>
      </w:r>
      <w:r>
        <w:t xml:space="preserve">сти свой универсальный способ. </w:t>
      </w:r>
      <w:r w:rsidR="003024A7">
        <w:t>Сегодня мы</w:t>
      </w:r>
      <w:r w:rsidRPr="002C00E3">
        <w:t xml:space="preserve"> </w:t>
      </w:r>
      <w:r w:rsidR="003024A7">
        <w:t>познакомимся с некоторыми с</w:t>
      </w:r>
      <w:r w:rsidRPr="002C00E3">
        <w:t>таринн</w:t>
      </w:r>
      <w:r w:rsidR="003024A7">
        <w:t xml:space="preserve">ыми способами счета. </w:t>
      </w:r>
    </w:p>
    <w:p w:rsidR="009A03EB" w:rsidRPr="002C00E3" w:rsidRDefault="003024A7" w:rsidP="003024A7">
      <w:pPr>
        <w:spacing w:line="240" w:lineRule="atLeast"/>
        <w:ind w:firstLine="708"/>
        <w:contextualSpacing/>
        <w:jc w:val="both"/>
      </w:pPr>
      <w:r>
        <w:t>В</w:t>
      </w:r>
      <w:r w:rsidR="009A03EB" w:rsidRPr="002C00E3">
        <w:t xml:space="preserve"> этом  нам помогут наш</w:t>
      </w:r>
      <w:r w:rsidR="00711DC6">
        <w:t xml:space="preserve">и гости: старейшина из села </w:t>
      </w:r>
      <w:proofErr w:type="spellStart"/>
      <w:r w:rsidR="00711DC6">
        <w:t>Соловейчиково</w:t>
      </w:r>
      <w:proofErr w:type="spellEnd"/>
      <w:r w:rsidR="009A03EB" w:rsidRPr="002C00E3">
        <w:t xml:space="preserve"> и ученый из Италии.</w:t>
      </w:r>
      <w:r w:rsidR="009A03EB">
        <w:t xml:space="preserve"> (Выходят переодетые учащиеся, каждый знакомит со своим способом умножения).</w:t>
      </w:r>
    </w:p>
    <w:p w:rsidR="00851397" w:rsidRDefault="00851397" w:rsidP="00851397">
      <w:pPr>
        <w:jc w:val="center"/>
        <w:rPr>
          <w:b/>
        </w:rPr>
      </w:pPr>
    </w:p>
    <w:p w:rsidR="009A03EB" w:rsidRPr="002C00E3" w:rsidRDefault="009A03EB" w:rsidP="00851397">
      <w:pPr>
        <w:jc w:val="center"/>
        <w:rPr>
          <w:b/>
        </w:rPr>
      </w:pPr>
      <w:r w:rsidRPr="002C00E3">
        <w:rPr>
          <w:b/>
        </w:rPr>
        <w:t xml:space="preserve">Русский </w:t>
      </w:r>
      <w:r w:rsidRPr="00D32086">
        <w:rPr>
          <w:b/>
        </w:rPr>
        <w:t>крестьянский</w:t>
      </w:r>
      <w:r w:rsidRPr="002C00E3">
        <w:rPr>
          <w:b/>
        </w:rPr>
        <w:t xml:space="preserve"> способ умножения.</w:t>
      </w:r>
    </w:p>
    <w:p w:rsidR="009A03EB" w:rsidRPr="002C00E3" w:rsidRDefault="009A03EB" w:rsidP="00851397">
      <w:pPr>
        <w:jc w:val="both"/>
      </w:pPr>
      <w:r w:rsidRPr="002C00E3">
        <w:t>Русский крестьянский способ умножения использовался в России 2-3 века назад. Он основан на разложе</w:t>
      </w:r>
      <w:r>
        <w:t>нии числа на простые множители.</w:t>
      </w:r>
      <w:r w:rsidRPr="002C00E3"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92"/>
      </w:tblGrid>
      <w:tr w:rsidR="009A03EB" w:rsidTr="00851397">
        <w:trPr>
          <w:trHeight w:val="2048"/>
        </w:trPr>
        <w:tc>
          <w:tcPr>
            <w:tcW w:w="5211" w:type="dxa"/>
          </w:tcPr>
          <w:p w:rsidR="003024A7" w:rsidRDefault="009A03EB" w:rsidP="00851397">
            <w:pPr>
              <w:jc w:val="both"/>
            </w:pPr>
            <w:r w:rsidRPr="002C00E3">
              <w:t xml:space="preserve">Рассмотрим этот способ </w:t>
            </w:r>
            <w:r>
              <w:t xml:space="preserve">на конкретном примере: 27 Х 64. </w:t>
            </w:r>
          </w:p>
          <w:p w:rsidR="009A03EB" w:rsidRDefault="009A03EB" w:rsidP="00851397">
            <w:pPr>
              <w:jc w:val="both"/>
            </w:pPr>
            <w:r w:rsidRPr="002C00E3">
              <w:t xml:space="preserve">Суть этого способа </w:t>
            </w:r>
            <w:r>
              <w:t xml:space="preserve">в том, что,  </w:t>
            </w:r>
            <w:proofErr w:type="gramStart"/>
            <w:r>
              <w:t>на сколько</w:t>
            </w:r>
            <w:proofErr w:type="gramEnd"/>
            <w:r>
              <w:t xml:space="preserve"> делим </w:t>
            </w:r>
            <w:r w:rsidRPr="002C00E3">
              <w:t>второй множитель, на столько же нужно умножить первый</w:t>
            </w:r>
          </w:p>
        </w:tc>
        <w:tc>
          <w:tcPr>
            <w:tcW w:w="5392" w:type="dxa"/>
          </w:tcPr>
          <w:p w:rsidR="009A03EB" w:rsidRDefault="009A03EB" w:rsidP="00851397">
            <w:pPr>
              <w:jc w:val="both"/>
            </w:pPr>
            <w:r>
              <w:object w:dxaOrig="1425" w:dyaOrig="1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4pt;height:99.5pt" o:ole="">
                  <v:imagedata r:id="rId5" o:title=""/>
                </v:shape>
                <o:OLEObject Type="Embed" ProgID="PBrush" ShapeID="_x0000_i1025" DrawAspect="Content" ObjectID="_1453013915" r:id="rId6"/>
              </w:object>
            </w:r>
          </w:p>
        </w:tc>
      </w:tr>
    </w:tbl>
    <w:p w:rsidR="003024A7" w:rsidRPr="00BE79D6" w:rsidRDefault="00BE79D6" w:rsidP="00851397">
      <w:pPr>
        <w:jc w:val="both"/>
      </w:pPr>
      <w:r>
        <w:rPr>
          <w:u w:val="single"/>
        </w:rPr>
        <w:t xml:space="preserve">Вопрос: </w:t>
      </w:r>
      <w:r w:rsidRPr="00BE79D6">
        <w:t>Удобен ли этот способ умножения?</w:t>
      </w:r>
    </w:p>
    <w:p w:rsidR="003024A7" w:rsidRPr="00BE79D6" w:rsidRDefault="009A03EB" w:rsidP="00BE79D6">
      <w:pPr>
        <w:jc w:val="both"/>
      </w:pPr>
      <w:r>
        <w:t>Наше исследование показало, что этот способ можно</w:t>
      </w:r>
      <w:r>
        <w:tab/>
        <w:t>использовать пр</w:t>
      </w:r>
      <w:r w:rsidR="003024A7">
        <w:t>и умножении любых чисел, однако</w:t>
      </w:r>
      <w:r>
        <w:t xml:space="preserve"> трудность заключается в подборе делителя для второго множителя, особенно для больших чисел.</w:t>
      </w:r>
    </w:p>
    <w:p w:rsidR="009A03EB" w:rsidRPr="006A3EBC" w:rsidRDefault="009A03EB" w:rsidP="00851397">
      <w:pPr>
        <w:jc w:val="center"/>
        <w:rPr>
          <w:b/>
        </w:rPr>
      </w:pPr>
      <w:r w:rsidRPr="002C00E3">
        <w:rPr>
          <w:b/>
        </w:rPr>
        <w:t>Итальянский способ умножения.</w:t>
      </w:r>
    </w:p>
    <w:p w:rsidR="009A03EB" w:rsidRDefault="003024A7" w:rsidP="00851397">
      <w:pPr>
        <w:jc w:val="both"/>
      </w:pPr>
      <w:r>
        <w:t>А этот способ</w:t>
      </w:r>
      <w:r w:rsidR="009A03EB" w:rsidRPr="002C00E3">
        <w:t xml:space="preserve"> умножения </w:t>
      </w:r>
      <w:r>
        <w:t xml:space="preserve">двух натуральных чисел, </w:t>
      </w:r>
      <w:r w:rsidR="009A03EB" w:rsidRPr="002C00E3">
        <w:t xml:space="preserve">был распространен в средние века на Востоке и </w:t>
      </w:r>
      <w:r w:rsidR="00711DC6">
        <w:t xml:space="preserve">в </w:t>
      </w:r>
      <w:r w:rsidR="009A03EB" w:rsidRPr="002C00E3">
        <w:t>Италии.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0"/>
      </w:tblGrid>
      <w:tr w:rsidR="009A03EB" w:rsidTr="00851397">
        <w:trPr>
          <w:trHeight w:val="2272"/>
        </w:trPr>
        <w:tc>
          <w:tcPr>
            <w:tcW w:w="4361" w:type="dxa"/>
          </w:tcPr>
          <w:p w:rsidR="009A03EB" w:rsidRDefault="009A03EB" w:rsidP="00851397">
            <w:pPr>
              <w:jc w:val="center"/>
            </w:pPr>
            <w:r>
              <w:object w:dxaOrig="3810" w:dyaOrig="2235">
                <v:shape id="_x0000_i1026" type="#_x0000_t75" style="width:190.85pt;height:111.8pt" o:ole="">
                  <v:imagedata r:id="rId7" o:title=""/>
                </v:shape>
                <o:OLEObject Type="Embed" ProgID="PBrush" ShapeID="_x0000_i1026" DrawAspect="Content" ObjectID="_1453013916" r:id="rId8"/>
              </w:object>
            </w:r>
          </w:p>
        </w:tc>
        <w:tc>
          <w:tcPr>
            <w:tcW w:w="6090" w:type="dxa"/>
          </w:tcPr>
          <w:p w:rsidR="009A03EB" w:rsidRPr="002C00E3" w:rsidRDefault="009A03EB" w:rsidP="00851397">
            <w:pPr>
              <w:jc w:val="both"/>
            </w:pPr>
            <w:r w:rsidRPr="002C00E3">
              <w:t>Пусть нужно умножить 25 и 63.</w:t>
            </w:r>
          </w:p>
          <w:p w:rsidR="003024A7" w:rsidRDefault="009A03EB" w:rsidP="00851397">
            <w:pPr>
              <w:jc w:val="both"/>
            </w:pPr>
            <w:r w:rsidRPr="002C00E3">
              <w:t>Начертим таблицу</w:t>
            </w:r>
            <w:r w:rsidR="00851397">
              <w:t>,</w:t>
            </w:r>
            <w:r w:rsidRPr="002C00E3">
              <w:t xml:space="preserve"> в которой две клетки по длине и две по ширине</w:t>
            </w:r>
            <w:r w:rsidR="003024A7">
              <w:t xml:space="preserve">. </w:t>
            </w:r>
          </w:p>
          <w:p w:rsidR="003024A7" w:rsidRDefault="003024A7" w:rsidP="00851397">
            <w:pPr>
              <w:jc w:val="both"/>
            </w:pPr>
            <w:r>
              <w:t>З</w:t>
            </w:r>
            <w:r w:rsidR="009A03EB" w:rsidRPr="002C00E3">
              <w:t>апишем одно число по длине</w:t>
            </w:r>
            <w:r>
              <w:t>,</w:t>
            </w:r>
            <w:r w:rsidR="009A03EB" w:rsidRPr="002C00E3">
              <w:t xml:space="preserve"> другое по ширине. </w:t>
            </w:r>
          </w:p>
          <w:p w:rsidR="009A03EB" w:rsidRDefault="009A03EB" w:rsidP="00851397">
            <w:pPr>
              <w:jc w:val="both"/>
            </w:pPr>
            <w:r w:rsidRPr="002C00E3">
              <w:t>В клетках запишем результат умножения данных цифр, на их пересечении отделим десятки и единицы диагональю. Полученные цифры сложим по диагонали, и полученный результат можно прочитать по стрелке (вниз и вправо</w:t>
            </w:r>
            <w:r>
              <w:t>).</w:t>
            </w:r>
          </w:p>
        </w:tc>
      </w:tr>
    </w:tbl>
    <w:p w:rsidR="00BE79D6" w:rsidRDefault="00BE79D6" w:rsidP="00851397">
      <w:pPr>
        <w:jc w:val="both"/>
      </w:pPr>
      <w:r>
        <w:rPr>
          <w:u w:val="single"/>
        </w:rPr>
        <w:t xml:space="preserve">Вопрос: </w:t>
      </w:r>
      <w:r w:rsidRPr="00BE79D6">
        <w:t xml:space="preserve">А этот способ умножения </w:t>
      </w:r>
      <w:r>
        <w:t>у</w:t>
      </w:r>
      <w:r w:rsidRPr="00BE79D6">
        <w:t>добен?</w:t>
      </w:r>
    </w:p>
    <w:p w:rsidR="009A03EB" w:rsidRDefault="009A03EB" w:rsidP="00851397">
      <w:pPr>
        <w:jc w:val="both"/>
      </w:pPr>
      <w:r w:rsidRPr="002C00E3">
        <w:t>Неудобство этого способа в трудоемкости подготовки прямоугольной таблицы, хотя сам процесс вычисления интересен и заполнение таблицы напоми</w:t>
      </w:r>
      <w:r>
        <w:t>нает игру.</w:t>
      </w:r>
    </w:p>
    <w:p w:rsidR="009A03EB" w:rsidRDefault="00BE79D6" w:rsidP="00851397">
      <w:pPr>
        <w:jc w:val="both"/>
      </w:pPr>
      <w:r w:rsidRPr="00DE4226">
        <w:rPr>
          <w:u w:val="single"/>
        </w:rPr>
        <w:t>В</w:t>
      </w:r>
      <w:r w:rsidR="00DE4226" w:rsidRPr="00DE4226">
        <w:rPr>
          <w:u w:val="single"/>
        </w:rPr>
        <w:t>ывод в</w:t>
      </w:r>
      <w:r w:rsidRPr="00DE4226">
        <w:rPr>
          <w:u w:val="single"/>
        </w:rPr>
        <w:t xml:space="preserve"> конце </w:t>
      </w:r>
      <w:r w:rsidR="009A03EB" w:rsidRPr="00DE4226">
        <w:rPr>
          <w:u w:val="single"/>
        </w:rPr>
        <w:t>занятия</w:t>
      </w:r>
      <w:r w:rsidR="00DE4226" w:rsidRPr="00DE4226">
        <w:rPr>
          <w:u w:val="single"/>
        </w:rPr>
        <w:t>:</w:t>
      </w:r>
      <w:r>
        <w:t xml:space="preserve"> обучающиеся</w:t>
      </w:r>
      <w:r w:rsidR="00DE4226">
        <w:t xml:space="preserve"> ответили на вопрос, п</w:t>
      </w:r>
      <w:r w:rsidR="009A03EB" w:rsidRPr="006A3EBC">
        <w:t xml:space="preserve">очему именно способ умножения в столбик используется в современном мире, а не итальянский или русский </w:t>
      </w:r>
      <w:r w:rsidR="00D32086" w:rsidRPr="00D32086">
        <w:t>крестья</w:t>
      </w:r>
      <w:r w:rsidR="009A03EB" w:rsidRPr="00D32086">
        <w:t>нский?</w:t>
      </w:r>
    </w:p>
    <w:p w:rsidR="00205FFB" w:rsidRDefault="00205FFB" w:rsidP="00851397">
      <w:pPr>
        <w:jc w:val="both"/>
      </w:pPr>
      <w:bookmarkStart w:id="0" w:name="_GoBack"/>
      <w:bookmarkEnd w:id="0"/>
    </w:p>
    <w:sectPr w:rsidR="00205FFB" w:rsidSect="00851397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EB"/>
    <w:rsid w:val="000F5E75"/>
    <w:rsid w:val="00205FFB"/>
    <w:rsid w:val="003024A7"/>
    <w:rsid w:val="006158D8"/>
    <w:rsid w:val="00711DC6"/>
    <w:rsid w:val="007511E5"/>
    <w:rsid w:val="00851397"/>
    <w:rsid w:val="008B11D5"/>
    <w:rsid w:val="009A03EB"/>
    <w:rsid w:val="00BE79D6"/>
    <w:rsid w:val="00D32086"/>
    <w:rsid w:val="00D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2014-02-03T02:06:00Z</dcterms:created>
  <dcterms:modified xsi:type="dcterms:W3CDTF">2014-02-03T23:12:00Z</dcterms:modified>
</cp:coreProperties>
</file>