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E" w:rsidRDefault="003755CE" w:rsidP="00285355">
      <w:pPr>
        <w:jc w:val="center"/>
        <w:rPr>
          <w:b/>
          <w:sz w:val="32"/>
          <w:szCs w:val="32"/>
        </w:rPr>
      </w:pPr>
      <w:bookmarkStart w:id="0" w:name="_Toc469147356"/>
      <w:bookmarkStart w:id="1" w:name="_Toc503604963"/>
      <w:bookmarkStart w:id="2" w:name="_Toc518147650"/>
      <w:bookmarkStart w:id="3" w:name="_GoBack"/>
      <w:bookmarkEnd w:id="3"/>
      <w:r>
        <w:rPr>
          <w:b/>
          <w:sz w:val="32"/>
          <w:szCs w:val="32"/>
        </w:rPr>
        <w:t>Социальное проектирование</w:t>
      </w:r>
    </w:p>
    <w:p w:rsidR="00285355" w:rsidRPr="00285355" w:rsidRDefault="00285355" w:rsidP="00285355">
      <w:pPr>
        <w:jc w:val="center"/>
        <w:rPr>
          <w:b/>
          <w:sz w:val="32"/>
          <w:szCs w:val="32"/>
        </w:rPr>
      </w:pPr>
      <w:r w:rsidRPr="00285355">
        <w:rPr>
          <w:b/>
          <w:sz w:val="32"/>
          <w:szCs w:val="32"/>
        </w:rPr>
        <w:t xml:space="preserve">Раздел </w:t>
      </w:r>
      <w:r w:rsidRPr="00285355">
        <w:rPr>
          <w:b/>
          <w:sz w:val="32"/>
          <w:szCs w:val="32"/>
          <w:lang w:val="en-US"/>
        </w:rPr>
        <w:t>I</w:t>
      </w:r>
      <w:r w:rsidRPr="00285355">
        <w:rPr>
          <w:b/>
          <w:sz w:val="32"/>
          <w:szCs w:val="32"/>
        </w:rPr>
        <w:t>. Подготовка проекта</w:t>
      </w:r>
      <w:bookmarkEnd w:id="0"/>
      <w:bookmarkEnd w:id="1"/>
      <w:bookmarkEnd w:id="2"/>
    </w:p>
    <w:p w:rsidR="00285355" w:rsidRDefault="00285355"/>
    <w:p w:rsidR="00285355" w:rsidRDefault="00285355" w:rsidP="00285355">
      <w:pPr>
        <w:pStyle w:val="1"/>
      </w:pPr>
      <w:bookmarkStart w:id="4" w:name="_Toc469147357"/>
      <w:bookmarkStart w:id="5" w:name="_Toc518147651"/>
      <w:r>
        <w:t>Шаг № 1. Изучение общественного мнения</w:t>
      </w:r>
      <w:bookmarkEnd w:id="4"/>
      <w:bookmarkEnd w:id="5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Действительно жить</w:t>
      </w:r>
      <w:r>
        <w:rPr>
          <w:i/>
          <w:iCs/>
          <w:noProof/>
          <w:sz w:val="24"/>
        </w:rPr>
        <w:t xml:space="preserve"> —</w:t>
      </w:r>
      <w:r>
        <w:rPr>
          <w:i/>
          <w:iCs/>
          <w:sz w:val="24"/>
        </w:rPr>
        <w:t xml:space="preserve"> это значит жить,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распола</w:t>
      </w:r>
      <w:r>
        <w:rPr>
          <w:i/>
          <w:iCs/>
          <w:sz w:val="24"/>
        </w:rPr>
        <w:softHyphen/>
        <w:t>гая правильной информацией.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Норберт Винер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7"/>
        <w:gridCol w:w="5406"/>
      </w:tblGrid>
      <w:tr w:rsidR="00285355" w:rsidTr="003755CE">
        <w:trPr>
          <w:trHeight w:val="292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625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Изучить социальную ситуацию в местном сообществе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Объективное представление о социальной ситуации в местном сообществе</w:t>
            </w:r>
          </w:p>
        </w:tc>
      </w:tr>
      <w:tr w:rsidR="00285355" w:rsidTr="003755CE">
        <w:trPr>
          <w:trHeight w:val="604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Составить подробный отчет о проведенном исследовании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Систематизированные материалы отчета</w:t>
            </w:r>
          </w:p>
        </w:tc>
      </w:tr>
      <w:tr w:rsidR="00285355" w:rsidTr="003755CE">
        <w:trPr>
          <w:trHeight w:val="937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Сформулировать выводы на основе изучения полученного материала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Конкретные выводы по изменению ситуации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6" w:name="_Toc469147358"/>
      <w:bookmarkStart w:id="7" w:name="_Toc518147652"/>
      <w:r>
        <w:t>Шаг № 2. Формулировка актуальной социальной проблемы</w:t>
      </w:r>
      <w:bookmarkEnd w:id="6"/>
      <w:bookmarkEnd w:id="7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В начале пути отклонишься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на шаг</w:t>
      </w:r>
      <w:r>
        <w:rPr>
          <w:i/>
          <w:iCs/>
          <w:noProof/>
          <w:sz w:val="24"/>
        </w:rPr>
        <w:t xml:space="preserve"> —</w:t>
      </w:r>
      <w:r>
        <w:rPr>
          <w:i/>
          <w:iCs/>
          <w:sz w:val="24"/>
        </w:rPr>
        <w:t xml:space="preserve">  скоро будешь на чужой дороге.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П. Рутт, психолог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362"/>
        <w:gridCol w:w="5376"/>
      </w:tblGrid>
      <w:tr w:rsidR="00285355" w:rsidTr="003755CE">
        <w:trPr>
          <w:trHeight w:val="295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1161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Сформулировать социальную проблему (или проблемы), в решении которой мож</w:t>
            </w:r>
            <w:r w:rsidR="0068451E">
              <w:rPr>
                <w:sz w:val="26"/>
              </w:rPr>
              <w:t>ет</w:t>
            </w:r>
            <w:r>
              <w:rPr>
                <w:sz w:val="26"/>
              </w:rPr>
              <w:t xml:space="preserve"> принять участие </w:t>
            </w:r>
            <w:r w:rsidR="0068451E">
              <w:rPr>
                <w:sz w:val="26"/>
              </w:rPr>
              <w:t>молодежная организация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Четкая формулировка проблемы (или нескольких проблем)</w:t>
            </w:r>
          </w:p>
        </w:tc>
      </w:tr>
      <w:tr w:rsidR="00285355" w:rsidTr="003755CE">
        <w:trPr>
          <w:trHeight w:val="885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Определить причины существования данной социальной проблемы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Перечень причин появления проблемы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8" w:name="_Toc469147359"/>
      <w:bookmarkStart w:id="9" w:name="_Toc518147653"/>
      <w:r>
        <w:t>Шаг № 3. Изучение возможностей молодежной организации</w:t>
      </w:r>
      <w:bookmarkEnd w:id="8"/>
      <w:bookmarkEnd w:id="9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Организовать</w:t>
      </w:r>
      <w:r>
        <w:rPr>
          <w:i/>
          <w:iCs/>
          <w:noProof/>
          <w:sz w:val="24"/>
        </w:rPr>
        <w:t xml:space="preserve"> —</w:t>
      </w:r>
      <w:r>
        <w:rPr>
          <w:i/>
          <w:iCs/>
          <w:sz w:val="24"/>
        </w:rPr>
        <w:t xml:space="preserve"> это значит сначала оценить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воз</w:t>
      </w:r>
      <w:r>
        <w:rPr>
          <w:i/>
          <w:iCs/>
          <w:sz w:val="24"/>
        </w:rPr>
        <w:softHyphen/>
        <w:t>можность, а уже потом ставить задачу.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Аксиома менеджмента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362"/>
        <w:gridCol w:w="5376"/>
      </w:tblGrid>
      <w:tr w:rsidR="00285355" w:rsidTr="003755CE">
        <w:trPr>
          <w:trHeight w:val="280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900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Изучить возможности молодежной организации 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Представление о возможностях организации, </w:t>
            </w:r>
            <w:r w:rsidR="008C1B5B">
              <w:rPr>
                <w:sz w:val="26"/>
              </w:rPr>
              <w:t>м</w:t>
            </w:r>
            <w:r>
              <w:rPr>
                <w:sz w:val="26"/>
              </w:rPr>
              <w:t>олодежного Клуба в реализации социального проекта</w:t>
            </w:r>
          </w:p>
        </w:tc>
      </w:tr>
      <w:tr w:rsidR="00285355" w:rsidTr="003755CE">
        <w:trPr>
          <w:trHeight w:val="1200"/>
        </w:trPr>
        <w:tc>
          <w:tcPr>
            <w:tcW w:w="71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6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Изучить возможности своей команды, которая непосред</w:t>
            </w:r>
            <w:r>
              <w:rPr>
                <w:sz w:val="26"/>
              </w:rPr>
              <w:softHyphen/>
              <w:t>ственно будет заниматься реализацией проекта</w:t>
            </w:r>
          </w:p>
        </w:tc>
        <w:tc>
          <w:tcPr>
            <w:tcW w:w="537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Точное представление о возможностях своей команды, которая решила осуществлять данный проект.</w:t>
            </w:r>
          </w:p>
        </w:tc>
      </w:tr>
    </w:tbl>
    <w:p w:rsidR="003755CE" w:rsidRDefault="003755CE" w:rsidP="00285355">
      <w:pPr>
        <w:pStyle w:val="1"/>
      </w:pPr>
      <w:bookmarkStart w:id="10" w:name="_Toc469147360"/>
      <w:bookmarkStart w:id="11" w:name="_Toc518147654"/>
    </w:p>
    <w:p w:rsidR="003755CE" w:rsidRDefault="003755CE" w:rsidP="00285355">
      <w:pPr>
        <w:pStyle w:val="1"/>
      </w:pPr>
    </w:p>
    <w:p w:rsidR="00285355" w:rsidRDefault="00285355" w:rsidP="00285355">
      <w:pPr>
        <w:pStyle w:val="1"/>
      </w:pPr>
      <w:r>
        <w:t>Шаг № 4. Определение цели и задач социального проекта</w:t>
      </w:r>
      <w:bookmarkEnd w:id="10"/>
      <w:bookmarkEnd w:id="11"/>
    </w:p>
    <w:p w:rsidR="00285355" w:rsidRDefault="00285355" w:rsidP="00285355">
      <w:pPr>
        <w:pStyle w:val="14"/>
        <w:spacing w:line="300" w:lineRule="exact"/>
        <w:jc w:val="center"/>
        <w:rPr>
          <w:b/>
          <w:i/>
          <w:iCs/>
          <w:sz w:val="24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Цель</w:t>
      </w:r>
      <w:r>
        <w:rPr>
          <w:i/>
          <w:iCs/>
          <w:noProof/>
          <w:sz w:val="24"/>
        </w:rPr>
        <w:t xml:space="preserve"> —</w:t>
      </w:r>
      <w:r>
        <w:rPr>
          <w:i/>
          <w:iCs/>
          <w:sz w:val="24"/>
        </w:rPr>
        <w:t xml:space="preserve"> это мечта, которая должна 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осуществиться к точно определенному сроку.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П. Рутт, психолог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421"/>
        <w:gridCol w:w="5448"/>
      </w:tblGrid>
      <w:tr w:rsidR="00285355" w:rsidTr="003755CE">
        <w:trPr>
          <w:trHeight w:val="303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1796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"аудиторию" проекта, т.е. ту социальную группу, которая является носителем данной социальной проблемы и на которую будет направлен   социальный проект.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лиц и организаций, носителей проблемы, с которыми будет проходить основное взаимодействие в рамках реализации проекта.</w:t>
            </w:r>
          </w:p>
        </w:tc>
      </w:tr>
      <w:tr w:rsidR="00285355" w:rsidTr="003755CE">
        <w:trPr>
          <w:trHeight w:val="605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Сформулировать основную цель социального проекта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Четкая формулировка цели проекта.</w:t>
            </w:r>
          </w:p>
        </w:tc>
      </w:tr>
      <w:tr w:rsidR="00285355" w:rsidTr="003755CE">
        <w:trPr>
          <w:trHeight w:val="1816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В соответствии с определенной целью сформулировать конкретные задачи, раскрывающие содержание работы по решению социальной проблемы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конкретных задач, решение которых приведет к достижению поставленной цели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12" w:name="_Toc469147361"/>
      <w:bookmarkStart w:id="13" w:name="_Toc518147655"/>
      <w:r>
        <w:t>Шаг № 5. Составление плана работы</w:t>
      </w:r>
      <w:bookmarkEnd w:id="12"/>
      <w:bookmarkEnd w:id="13"/>
    </w:p>
    <w:p w:rsidR="00285355" w:rsidRDefault="00285355" w:rsidP="00285355">
      <w:pPr>
        <w:pStyle w:val="14"/>
        <w:jc w:val="right"/>
        <w:rPr>
          <w:i/>
          <w:iCs/>
          <w:sz w:val="24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Только тот, кто планирует, и может организовать.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Аксиома менеджмента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438"/>
        <w:gridCol w:w="5468"/>
      </w:tblGrid>
      <w:tr w:rsidR="00285355" w:rsidTr="003755CE">
        <w:trPr>
          <w:trHeight w:val="296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69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перечень основных мероприятий по осуществлению цели и задач проекта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Письменно оформленный документ — план работы</w:t>
            </w:r>
          </w:p>
        </w:tc>
      </w:tr>
      <w:tr w:rsidR="00285355" w:rsidTr="003755CE">
        <w:trPr>
          <w:trHeight w:val="889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Установить время проведения как подготовительных, так и основных мероприятий проекта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Точный график выполнения плана</w:t>
            </w:r>
          </w:p>
        </w:tc>
      </w:tr>
      <w:tr w:rsidR="00285355" w:rsidTr="003755CE">
        <w:trPr>
          <w:trHeight w:val="573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ответственных за каждый пункт плана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ответственных за реализацию каждого пункта плана</w:t>
            </w:r>
          </w:p>
        </w:tc>
      </w:tr>
      <w:tr w:rsidR="00285355" w:rsidTr="003755CE">
        <w:trPr>
          <w:trHeight w:val="593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Указать необходимые ресурсы и источники их получения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необходимых ресурсов и источников их получения.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14" w:name="_Toc469147362"/>
      <w:bookmarkStart w:id="15" w:name="_Toc518147656"/>
      <w:r>
        <w:t>Шаг № 6. Составление рабочего графика</w:t>
      </w:r>
      <w:bookmarkEnd w:id="14"/>
      <w:bookmarkEnd w:id="15"/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Работай с умом, а не до ночи.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Э. Кроткий, афорист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421"/>
        <w:gridCol w:w="5448"/>
      </w:tblGrid>
      <w:tr w:rsidR="00285355" w:rsidTr="003755CE">
        <w:trPr>
          <w:trHeight w:val="329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659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Составить график выполнения всех пунктов плана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Рабочий график</w:t>
            </w:r>
          </w:p>
        </w:tc>
      </w:tr>
      <w:tr w:rsidR="00285355" w:rsidTr="003755CE">
        <w:trPr>
          <w:trHeight w:val="329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Оформить график в виде таблицы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Письменно оформленный график работ</w:t>
            </w:r>
          </w:p>
        </w:tc>
      </w:tr>
    </w:tbl>
    <w:p w:rsidR="00285355" w:rsidRDefault="00285355" w:rsidP="00285355">
      <w:pPr>
        <w:pStyle w:val="1"/>
        <w:rPr>
          <w:b w:val="0"/>
          <w:sz w:val="26"/>
        </w:rPr>
      </w:pPr>
      <w:bookmarkStart w:id="16" w:name="_Toc469147363"/>
      <w:bookmarkStart w:id="17" w:name="_Toc518147657"/>
      <w:r>
        <w:t>Шаг № 7.  Определение обязанностей и их распределение в команд</w:t>
      </w:r>
      <w:bookmarkEnd w:id="16"/>
      <w:r>
        <w:t>е</w:t>
      </w:r>
      <w:bookmarkEnd w:id="17"/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Нельзя ошибаться в людях!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Лозунг японских дело</w:t>
      </w:r>
      <w:r>
        <w:rPr>
          <w:i/>
          <w:iCs/>
          <w:sz w:val="24"/>
        </w:rPr>
        <w:softHyphen/>
        <w:t xml:space="preserve">вых кругов </w:t>
      </w:r>
    </w:p>
    <w:p w:rsidR="00285355" w:rsidRDefault="00285355" w:rsidP="00285355">
      <w:pPr>
        <w:pStyle w:val="14"/>
        <w:spacing w:line="300" w:lineRule="exact"/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7"/>
        <w:gridCol w:w="5406"/>
      </w:tblGrid>
      <w:tr w:rsidR="00285355" w:rsidTr="003755CE">
        <w:trPr>
          <w:trHeight w:val="300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80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Продумать обязанности, необходимые для реализации плана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обязанностей</w:t>
            </w:r>
          </w:p>
        </w:tc>
      </w:tr>
      <w:tr w:rsidR="00285355" w:rsidTr="003755CE">
        <w:trPr>
          <w:trHeight w:val="600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Описать основное содержание каждой обязанности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Описание обязанностей</w:t>
            </w:r>
          </w:p>
        </w:tc>
      </w:tr>
      <w:tr w:rsidR="00285355" w:rsidTr="003755CE">
        <w:trPr>
          <w:trHeight w:val="1200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Распределить обязанности между членами команды, которые будут непосредственно заниматься реализацией проекта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членов команды с указанием обязанностей каждого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18" w:name="_Toc469147364"/>
      <w:bookmarkStart w:id="19" w:name="_Toc469147833"/>
      <w:bookmarkStart w:id="20" w:name="_Toc518147658"/>
      <w:r>
        <w:t xml:space="preserve">Шаг № 8. Определение </w:t>
      </w:r>
      <w:bookmarkStart w:id="21" w:name="_Toc469147365"/>
      <w:bookmarkEnd w:id="18"/>
      <w:bookmarkEnd w:id="19"/>
      <w:r>
        <w:t>ресурсов и  источников их получения</w:t>
      </w:r>
      <w:bookmarkEnd w:id="20"/>
      <w:bookmarkEnd w:id="21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Исход крупных дел часто зависит от мелочей.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П. Рутт, психолог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446"/>
        <w:gridCol w:w="5479"/>
      </w:tblGrid>
      <w:tr w:rsidR="00285355" w:rsidTr="003755CE">
        <w:trPr>
          <w:trHeight w:val="300"/>
        </w:trPr>
        <w:tc>
          <w:tcPr>
            <w:tcW w:w="730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4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7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80"/>
        </w:trPr>
        <w:tc>
          <w:tcPr>
            <w:tcW w:w="73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4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Составить список необходимых ресурсов (материальных, финансовых и людских)</w:t>
            </w:r>
          </w:p>
        </w:tc>
        <w:tc>
          <w:tcPr>
            <w:tcW w:w="547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необходимых ресурсов</w:t>
            </w:r>
          </w:p>
        </w:tc>
      </w:tr>
      <w:tr w:rsidR="00285355" w:rsidTr="003755CE">
        <w:trPr>
          <w:trHeight w:val="600"/>
        </w:trPr>
        <w:tc>
          <w:tcPr>
            <w:tcW w:w="73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4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объем необходимых ресурсов</w:t>
            </w:r>
          </w:p>
        </w:tc>
        <w:tc>
          <w:tcPr>
            <w:tcW w:w="547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ресурсов с указанием объема</w:t>
            </w:r>
          </w:p>
        </w:tc>
      </w:tr>
      <w:tr w:rsidR="00285355" w:rsidTr="003755CE">
        <w:trPr>
          <w:trHeight w:val="600"/>
        </w:trPr>
        <w:tc>
          <w:tcPr>
            <w:tcW w:w="73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44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Составить список источников получения ресурсов</w:t>
            </w:r>
          </w:p>
        </w:tc>
        <w:tc>
          <w:tcPr>
            <w:tcW w:w="547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источников получения каждого вида ресурса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22" w:name="_Toc469147366"/>
      <w:bookmarkStart w:id="23" w:name="_Toc518147659"/>
      <w:r>
        <w:t>Шаг № 9. Составление бюджета</w:t>
      </w:r>
      <w:bookmarkEnd w:id="22"/>
      <w:bookmarkEnd w:id="23"/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Будьте честны перед самим собой.</w:t>
      </w:r>
    </w:p>
    <w:p w:rsidR="00285355" w:rsidRDefault="00285355" w:rsidP="00285355">
      <w:pPr>
        <w:pStyle w:val="14"/>
        <w:jc w:val="right"/>
        <w:rPr>
          <w:b/>
          <w:i/>
          <w:iCs/>
          <w:sz w:val="24"/>
        </w:rPr>
      </w:pPr>
      <w:r>
        <w:rPr>
          <w:i/>
          <w:iCs/>
          <w:sz w:val="24"/>
        </w:rPr>
        <w:t>Сенека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421"/>
        <w:gridCol w:w="5448"/>
      </w:tblGrid>
      <w:tr w:rsidR="00285355" w:rsidTr="003755CE">
        <w:trPr>
          <w:trHeight w:val="288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926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источники поступления  денежных средств (доходов)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Конкретный перечень источников доходов с указанием сумм по каждому из них</w:t>
            </w:r>
          </w:p>
        </w:tc>
      </w:tr>
      <w:tr w:rsidR="00285355" w:rsidTr="003755CE">
        <w:trPr>
          <w:trHeight w:val="597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Составить список предстоящих расходов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предполагаемых расходов с указанием их величины</w:t>
            </w:r>
          </w:p>
        </w:tc>
      </w:tr>
      <w:tr w:rsidR="00285355" w:rsidTr="003755CE">
        <w:trPr>
          <w:trHeight w:val="926"/>
        </w:trPr>
        <w:tc>
          <w:tcPr>
            <w:tcW w:w="72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2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разницу между доходами и расходами</w:t>
            </w:r>
          </w:p>
        </w:tc>
        <w:tc>
          <w:tcPr>
            <w:tcW w:w="544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Рассчитать величину дефицита (недостатка денежных средств) или профицита (превышение доходов над расходами)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24" w:name="_Toc469147367"/>
      <w:bookmarkStart w:id="25" w:name="_Toc518147660"/>
      <w:r>
        <w:br w:type="page"/>
      </w:r>
      <w:r>
        <w:lastRenderedPageBreak/>
        <w:t>Шаг № 10. Разработка системы оценки проекта</w:t>
      </w:r>
      <w:bookmarkEnd w:id="24"/>
      <w:bookmarkEnd w:id="25"/>
    </w:p>
    <w:p w:rsidR="00285355" w:rsidRDefault="00285355" w:rsidP="00285355">
      <w:pPr>
        <w:pStyle w:val="14"/>
        <w:spacing w:line="300" w:lineRule="exact"/>
        <w:jc w:val="center"/>
        <w:rPr>
          <w:b/>
          <w:i/>
          <w:iCs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2"/>
        </w:rPr>
      </w:pPr>
      <w:r>
        <w:rPr>
          <w:i/>
          <w:iCs/>
          <w:sz w:val="22"/>
        </w:rPr>
        <w:t>Нет систем оценки и поддержки</w:t>
      </w:r>
      <w:r>
        <w:rPr>
          <w:i/>
          <w:iCs/>
          <w:noProof/>
          <w:sz w:val="22"/>
        </w:rPr>
        <w:t xml:space="preserve"> —</w:t>
      </w:r>
      <w:r>
        <w:rPr>
          <w:i/>
          <w:iCs/>
          <w:sz w:val="22"/>
        </w:rPr>
        <w:t xml:space="preserve"> нет и </w:t>
      </w:r>
    </w:p>
    <w:p w:rsidR="00285355" w:rsidRDefault="00285355" w:rsidP="00285355">
      <w:pPr>
        <w:pStyle w:val="14"/>
        <w:jc w:val="right"/>
        <w:rPr>
          <w:i/>
          <w:iCs/>
          <w:sz w:val="22"/>
        </w:rPr>
      </w:pPr>
      <w:r>
        <w:rPr>
          <w:i/>
          <w:iCs/>
          <w:sz w:val="22"/>
        </w:rPr>
        <w:t>энтузиастов. Нет эн</w:t>
      </w:r>
      <w:r>
        <w:rPr>
          <w:i/>
          <w:iCs/>
          <w:sz w:val="22"/>
        </w:rPr>
        <w:softHyphen/>
        <w:t>тузиастов</w:t>
      </w:r>
      <w:r>
        <w:rPr>
          <w:i/>
          <w:iCs/>
          <w:noProof/>
          <w:sz w:val="22"/>
        </w:rPr>
        <w:t xml:space="preserve"> —</w:t>
      </w:r>
      <w:r>
        <w:rPr>
          <w:i/>
          <w:iCs/>
          <w:sz w:val="22"/>
        </w:rPr>
        <w:t xml:space="preserve"> нет успехов.</w:t>
      </w:r>
    </w:p>
    <w:p w:rsidR="00285355" w:rsidRDefault="00285355" w:rsidP="00285355">
      <w:pPr>
        <w:pStyle w:val="14"/>
        <w:jc w:val="right"/>
        <w:rPr>
          <w:i/>
          <w:iCs/>
          <w:sz w:val="22"/>
        </w:rPr>
      </w:pPr>
      <w:r>
        <w:rPr>
          <w:i/>
          <w:iCs/>
          <w:sz w:val="22"/>
        </w:rPr>
        <w:t>Т. Питерс, менеджер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4404"/>
        <w:gridCol w:w="5427"/>
      </w:tblGrid>
      <w:tr w:rsidR="00285355" w:rsidTr="003755CE">
        <w:trPr>
          <w:trHeight w:val="297"/>
        </w:trPr>
        <w:tc>
          <w:tcPr>
            <w:tcW w:w="723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04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2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575"/>
        </w:trPr>
        <w:tc>
          <w:tcPr>
            <w:tcW w:w="72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0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Определить основные критерии, подлежащие оценке</w:t>
            </w:r>
          </w:p>
        </w:tc>
        <w:tc>
          <w:tcPr>
            <w:tcW w:w="542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основных оцениваемых критериев</w:t>
            </w:r>
          </w:p>
        </w:tc>
      </w:tr>
      <w:tr w:rsidR="00285355" w:rsidTr="003755CE">
        <w:trPr>
          <w:trHeight w:val="594"/>
        </w:trPr>
        <w:tc>
          <w:tcPr>
            <w:tcW w:w="72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0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Описать показатели оценки каждого критерия</w:t>
            </w:r>
          </w:p>
        </w:tc>
        <w:tc>
          <w:tcPr>
            <w:tcW w:w="542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показателей</w:t>
            </w:r>
          </w:p>
        </w:tc>
      </w:tr>
      <w:tr w:rsidR="00285355" w:rsidTr="003755CE">
        <w:trPr>
          <w:trHeight w:val="594"/>
        </w:trPr>
        <w:tc>
          <w:tcPr>
            <w:tcW w:w="72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0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Описать способы оценки каждого показателя</w:t>
            </w:r>
          </w:p>
        </w:tc>
        <w:tc>
          <w:tcPr>
            <w:tcW w:w="542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Перечень способов оценки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26" w:name="_Toc469147368"/>
      <w:bookmarkStart w:id="27" w:name="_Toc518147661"/>
      <w:r>
        <w:t>Шаг № 11. Обучение членов команды</w:t>
      </w:r>
      <w:bookmarkEnd w:id="26"/>
      <w:bookmarkEnd w:id="27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Изучай и развивай работников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и подбирай для них наиболее приемлемую работу.</w:t>
      </w:r>
    </w:p>
    <w:p w:rsidR="00285355" w:rsidRDefault="00285355" w:rsidP="00285355">
      <w:pPr>
        <w:pStyle w:val="14"/>
        <w:spacing w:line="240" w:lineRule="auto"/>
        <w:jc w:val="right"/>
        <w:rPr>
          <w:i/>
          <w:iCs/>
          <w:sz w:val="24"/>
        </w:rPr>
      </w:pPr>
      <w:r>
        <w:rPr>
          <w:i/>
          <w:iCs/>
          <w:sz w:val="24"/>
        </w:rPr>
        <w:t>Принцип японского менеджмен</w:t>
      </w:r>
      <w:r>
        <w:rPr>
          <w:i/>
          <w:iCs/>
          <w:sz w:val="24"/>
        </w:rPr>
        <w:softHyphen/>
        <w:t>та</w:t>
      </w:r>
    </w:p>
    <w:p w:rsidR="00285355" w:rsidRDefault="00285355" w:rsidP="00285355">
      <w:pPr>
        <w:pStyle w:val="14"/>
        <w:jc w:val="right"/>
        <w:rPr>
          <w:sz w:val="26"/>
        </w:rPr>
      </w:pP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438"/>
        <w:gridCol w:w="5468"/>
      </w:tblGrid>
      <w:tr w:rsidR="00285355" w:rsidTr="003755CE">
        <w:trPr>
          <w:trHeight w:val="320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686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Разъяснить обязанности каждого участника проекта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Понимание своих обязанностей каждым участником проекта</w:t>
            </w:r>
          </w:p>
        </w:tc>
      </w:tr>
      <w:tr w:rsidR="00285355" w:rsidTr="003755CE">
        <w:trPr>
          <w:trHeight w:val="1029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Обучить членов команды, работающих над реализацией проекта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Наличие необходимых знаний и сформированных навыков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28" w:name="_Toc469147369"/>
      <w:bookmarkStart w:id="29" w:name="_Toc518147662"/>
      <w:r>
        <w:t>Шаг № 12. Формирование общественного мнения</w:t>
      </w:r>
      <w:bookmarkEnd w:id="28"/>
      <w:bookmarkEnd w:id="29"/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Не ставьте себя на пьедестал</w:t>
      </w:r>
      <w:r>
        <w:rPr>
          <w:i/>
          <w:iCs/>
          <w:noProof/>
          <w:sz w:val="24"/>
        </w:rPr>
        <w:t xml:space="preserve"> —</w:t>
      </w:r>
      <w:r>
        <w:rPr>
          <w:i/>
          <w:iCs/>
          <w:sz w:val="24"/>
        </w:rPr>
        <w:t xml:space="preserve"> неоткуда будет падать.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Кришнамурти, индийский философ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4504"/>
        <w:gridCol w:w="5551"/>
      </w:tblGrid>
      <w:tr w:rsidR="00285355" w:rsidTr="003755CE">
        <w:trPr>
          <w:trHeight w:val="280"/>
        </w:trPr>
        <w:tc>
          <w:tcPr>
            <w:tcW w:w="740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504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55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41"/>
        </w:trPr>
        <w:tc>
          <w:tcPr>
            <w:tcW w:w="74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0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Создание благоприятной среды для реализации социального проекта</w:t>
            </w:r>
          </w:p>
        </w:tc>
        <w:tc>
          <w:tcPr>
            <w:tcW w:w="555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Понимание общественностью и соответствующими органами сути предлагаемого проекта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30" w:name="_Toc469147370"/>
      <w:bookmarkStart w:id="31" w:name="_Toc518147663"/>
      <w:r>
        <w:br w:type="page"/>
      </w:r>
      <w:r>
        <w:lastRenderedPageBreak/>
        <w:t xml:space="preserve">Раздел </w:t>
      </w:r>
      <w:r>
        <w:rPr>
          <w:lang w:val="en-US"/>
        </w:rPr>
        <w:t>II</w:t>
      </w:r>
      <w:r>
        <w:t>. Реализация проекта</w:t>
      </w:r>
      <w:bookmarkEnd w:id="30"/>
      <w:bookmarkEnd w:id="31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Кто начал, половину сделал.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Гораций</w:t>
      </w:r>
    </w:p>
    <w:p w:rsidR="00285355" w:rsidRDefault="00285355" w:rsidP="00285355">
      <w:pPr>
        <w:pStyle w:val="14"/>
        <w:spacing w:line="300" w:lineRule="exact"/>
        <w:jc w:val="right"/>
        <w:rPr>
          <w:b/>
          <w:sz w:val="26"/>
        </w:rPr>
      </w:pPr>
    </w:p>
    <w:p w:rsidR="00285355" w:rsidRDefault="00285355" w:rsidP="00285355">
      <w:pPr>
        <w:pStyle w:val="1"/>
      </w:pPr>
      <w:bookmarkStart w:id="32" w:name="_Toc469147371"/>
      <w:bookmarkStart w:id="33" w:name="_Toc518147664"/>
      <w:r>
        <w:t>Шаг № 13. Составление предложений по проекту</w:t>
      </w:r>
      <w:bookmarkEnd w:id="32"/>
      <w:bookmarkEnd w:id="33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Нужно отказаться от добрых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слов и заниматься добрыми делами.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Гуань-цзы, философ</w:t>
      </w:r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454"/>
        <w:gridCol w:w="5489"/>
      </w:tblGrid>
      <w:tr w:rsidR="00285355" w:rsidTr="003755CE">
        <w:trPr>
          <w:trHeight w:val="310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620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Пересмотр составленного плана с учетом социальной ситуации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Окончательная редакция плана реализации проекта</w:t>
            </w:r>
          </w:p>
        </w:tc>
      </w:tr>
      <w:tr w:rsidR="00285355" w:rsidTr="003755CE">
        <w:trPr>
          <w:trHeight w:val="599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Составление краткого резюме о проекте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Текст резюме о проекте</w:t>
            </w:r>
          </w:p>
        </w:tc>
      </w:tr>
      <w:tr w:rsidR="00285355" w:rsidTr="003755CE">
        <w:trPr>
          <w:trHeight w:val="930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Составление предложений по совместной реализации проекта различным организациям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Варианты предложений о совместной деятельности</w:t>
            </w:r>
          </w:p>
        </w:tc>
      </w:tr>
      <w:tr w:rsidR="00285355" w:rsidTr="003755CE">
        <w:trPr>
          <w:trHeight w:val="620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Составление текста договора о совместной деятельности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Варианты договора</w:t>
            </w:r>
          </w:p>
        </w:tc>
      </w:tr>
    </w:tbl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"/>
      </w:pPr>
      <w:bookmarkStart w:id="34" w:name="_Toc469147373"/>
      <w:bookmarkStart w:id="35" w:name="_Toc518147665"/>
      <w:r>
        <w:t>Шаг № 14. Поиск деловых партнеров</w:t>
      </w:r>
      <w:bookmarkEnd w:id="34"/>
      <w:bookmarkEnd w:id="35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С того момента, когда предприниматель привлекает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людей в помощь своему делу, он выбирает себе компаньона.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Генри Форд</w:t>
      </w:r>
      <w:r>
        <w:rPr>
          <w:i/>
          <w:iCs/>
          <w:noProof/>
          <w:sz w:val="24"/>
        </w:rPr>
        <w:t>-</w:t>
      </w:r>
      <w:r>
        <w:rPr>
          <w:i/>
          <w:iCs/>
          <w:sz w:val="24"/>
        </w:rPr>
        <w:t>старший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412"/>
        <w:gridCol w:w="5437"/>
      </w:tblGrid>
      <w:tr w:rsidR="00285355" w:rsidTr="003755CE">
        <w:trPr>
          <w:trHeight w:val="306"/>
        </w:trPr>
        <w:tc>
          <w:tcPr>
            <w:tcW w:w="724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12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3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97"/>
        </w:trPr>
        <w:tc>
          <w:tcPr>
            <w:tcW w:w="72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1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Определение списка организаций и лиц, способных помочь в реализации проекта</w:t>
            </w:r>
          </w:p>
        </w:tc>
        <w:tc>
          <w:tcPr>
            <w:tcW w:w="543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Список организаций и лиц</w:t>
            </w:r>
          </w:p>
        </w:tc>
      </w:tr>
      <w:tr w:rsidR="00285355" w:rsidTr="003755CE">
        <w:trPr>
          <w:trHeight w:val="918"/>
        </w:trPr>
        <w:tc>
          <w:tcPr>
            <w:tcW w:w="72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1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Сбор информации о предполагаемых деловых партнерах</w:t>
            </w:r>
          </w:p>
        </w:tc>
        <w:tc>
          <w:tcPr>
            <w:tcW w:w="543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Информация о деловых партнерах</w:t>
            </w:r>
          </w:p>
        </w:tc>
      </w:tr>
      <w:tr w:rsidR="00285355" w:rsidTr="003755CE">
        <w:trPr>
          <w:trHeight w:val="918"/>
        </w:trPr>
        <w:tc>
          <w:tcPr>
            <w:tcW w:w="72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1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Установление  адресов, телефонов, предполагаемой даты переговоров</w:t>
            </w:r>
          </w:p>
        </w:tc>
        <w:tc>
          <w:tcPr>
            <w:tcW w:w="543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Подробная информация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36" w:name="_Toc469147374"/>
      <w:bookmarkStart w:id="37" w:name="_Toc518147666"/>
      <w:r>
        <w:br w:type="page"/>
      </w:r>
      <w:r>
        <w:lastRenderedPageBreak/>
        <w:t>Шаг № 15. Проведение официальных переговоров</w:t>
      </w:r>
      <w:bookmarkEnd w:id="36"/>
      <w:bookmarkEnd w:id="37"/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ab/>
        <w:t>Многие лю</w:t>
      </w:r>
      <w:r>
        <w:rPr>
          <w:i/>
          <w:iCs/>
          <w:sz w:val="24"/>
        </w:rPr>
        <w:softHyphen/>
        <w:t>ди могли бы удвоить свое влияние и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успех при помощи доброжелательной вежливости.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Ф. Рузвельт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463"/>
        <w:gridCol w:w="5499"/>
      </w:tblGrid>
      <w:tr w:rsidR="00285355" w:rsidTr="003755CE">
        <w:trPr>
          <w:trHeight w:val="316"/>
        </w:trPr>
        <w:tc>
          <w:tcPr>
            <w:tcW w:w="733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63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9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949"/>
        </w:trPr>
        <w:tc>
          <w:tcPr>
            <w:tcW w:w="73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6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Определение долевого участия каждого партнера в реализации проекта</w:t>
            </w:r>
          </w:p>
        </w:tc>
        <w:tc>
          <w:tcPr>
            <w:tcW w:w="549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Текст договора (устная договоренность)</w:t>
            </w:r>
          </w:p>
        </w:tc>
      </w:tr>
      <w:tr w:rsidR="00285355" w:rsidTr="003755CE">
        <w:trPr>
          <w:trHeight w:val="633"/>
        </w:trPr>
        <w:tc>
          <w:tcPr>
            <w:tcW w:w="73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6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Подписать договор о сотрудничестве</w:t>
            </w:r>
          </w:p>
        </w:tc>
        <w:tc>
          <w:tcPr>
            <w:tcW w:w="549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Подписанный текст договора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38" w:name="_Toc469147375"/>
      <w:bookmarkStart w:id="39" w:name="_Toc518147667"/>
      <w:r>
        <w:t>Шаг № 16. Получение необходимых ресурсов</w:t>
      </w:r>
      <w:bookmarkEnd w:id="38"/>
      <w:bookmarkEnd w:id="39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Меньше сырья, больше ума.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Девиз итальянской школы менеджмента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4513"/>
        <w:gridCol w:w="5561"/>
      </w:tblGrid>
      <w:tr w:rsidR="00285355" w:rsidTr="003755CE">
        <w:trPr>
          <w:trHeight w:val="308"/>
        </w:trPr>
        <w:tc>
          <w:tcPr>
            <w:tcW w:w="74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513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56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990"/>
        </w:trPr>
        <w:tc>
          <w:tcPr>
            <w:tcW w:w="74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13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Своевременно получить необходимых для реализации проекта ресурсы </w:t>
            </w:r>
          </w:p>
        </w:tc>
        <w:tc>
          <w:tcPr>
            <w:tcW w:w="556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Наличие необходимых ресурсов в нужном количестве и указанное в плане время</w:t>
            </w:r>
          </w:p>
        </w:tc>
      </w:tr>
    </w:tbl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"/>
      </w:pPr>
      <w:bookmarkStart w:id="40" w:name="_Toc469147376"/>
      <w:bookmarkStart w:id="41" w:name="_Toc518147668"/>
      <w:r>
        <w:t>Шаг № 17. Проведение плановых мероприятий</w:t>
      </w:r>
      <w:bookmarkEnd w:id="40"/>
      <w:bookmarkEnd w:id="41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Когда вы работаете</w:t>
      </w:r>
      <w:r>
        <w:rPr>
          <w:i/>
          <w:iCs/>
          <w:noProof/>
          <w:sz w:val="24"/>
        </w:rPr>
        <w:t xml:space="preserve"> 24</w:t>
      </w:r>
      <w:r>
        <w:rPr>
          <w:i/>
          <w:iCs/>
          <w:sz w:val="24"/>
        </w:rPr>
        <w:t xml:space="preserve"> часа в сут</w:t>
      </w:r>
      <w:r>
        <w:rPr>
          <w:i/>
          <w:iCs/>
          <w:sz w:val="24"/>
        </w:rPr>
        <w:softHyphen/>
        <w:t>ки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и</w:t>
      </w:r>
      <w:r>
        <w:rPr>
          <w:i/>
          <w:iCs/>
          <w:noProof/>
          <w:sz w:val="24"/>
        </w:rPr>
        <w:t xml:space="preserve"> 7</w:t>
      </w:r>
      <w:r>
        <w:rPr>
          <w:i/>
          <w:iCs/>
          <w:sz w:val="24"/>
        </w:rPr>
        <w:t xml:space="preserve"> дней в неделю, удача приходит к вам сама.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Ар</w:t>
      </w:r>
      <w:r>
        <w:rPr>
          <w:i/>
          <w:iCs/>
          <w:sz w:val="24"/>
        </w:rPr>
        <w:softHyphen/>
        <w:t>манд Хаммер, американский бизнесмен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438"/>
        <w:gridCol w:w="5468"/>
      </w:tblGrid>
      <w:tr w:rsidR="00285355" w:rsidTr="003755CE">
        <w:trPr>
          <w:trHeight w:val="300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900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Проведение указанных в рабочем плане мероприятиях по реализации проекта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Точное и полное выполнение плана всех пунктов плана</w:t>
            </w:r>
          </w:p>
        </w:tc>
      </w:tr>
    </w:tbl>
    <w:p w:rsidR="00285355" w:rsidRDefault="00285355"/>
    <w:p w:rsidR="00285355" w:rsidRDefault="00285355" w:rsidP="00285355">
      <w:pPr>
        <w:pStyle w:val="14"/>
        <w:spacing w:line="300" w:lineRule="exact"/>
        <w:jc w:val="right"/>
        <w:rPr>
          <w:b/>
          <w:sz w:val="26"/>
        </w:rPr>
      </w:pPr>
    </w:p>
    <w:p w:rsidR="00285355" w:rsidRDefault="00285355" w:rsidP="00285355">
      <w:pPr>
        <w:pStyle w:val="1"/>
      </w:pPr>
      <w:bookmarkStart w:id="42" w:name="_Toc469147377"/>
      <w:bookmarkStart w:id="43" w:name="_Toc518147669"/>
      <w:r>
        <w:t>Шаг № 18. Оценка и контроль выполнения плана</w:t>
      </w:r>
      <w:bookmarkEnd w:id="42"/>
      <w:bookmarkEnd w:id="43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ab/>
        <w:t>Если какое-то дело предоставляется самому себе,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то можно с уверенно</w:t>
      </w:r>
      <w:r>
        <w:rPr>
          <w:i/>
          <w:iCs/>
          <w:sz w:val="24"/>
        </w:rPr>
        <w:softHyphen/>
        <w:t>стью сказать, что оно развалится.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Правила "Мерфологии"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7"/>
        <w:gridCol w:w="5406"/>
      </w:tblGrid>
      <w:tr w:rsidR="00285355" w:rsidTr="003755CE">
        <w:trPr>
          <w:trHeight w:val="295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85"/>
        </w:trPr>
        <w:tc>
          <w:tcPr>
            <w:tcW w:w="720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8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Осуществление количественной и качественной оценки проведенных мероприятий </w:t>
            </w:r>
          </w:p>
        </w:tc>
        <w:tc>
          <w:tcPr>
            <w:tcW w:w="540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Объективное представление о ходе реализации проекта</w:t>
            </w:r>
          </w:p>
        </w:tc>
      </w:tr>
    </w:tbl>
    <w:p w:rsidR="00285355" w:rsidRDefault="00285355"/>
    <w:p w:rsidR="003755CE" w:rsidRDefault="003755CE" w:rsidP="00285355">
      <w:pPr>
        <w:pStyle w:val="1"/>
      </w:pPr>
      <w:bookmarkStart w:id="44" w:name="_Toc469147378"/>
      <w:bookmarkStart w:id="45" w:name="_Toc518147670"/>
    </w:p>
    <w:p w:rsidR="003755CE" w:rsidRDefault="003755CE" w:rsidP="00285355">
      <w:pPr>
        <w:pStyle w:val="1"/>
      </w:pPr>
    </w:p>
    <w:p w:rsidR="00285355" w:rsidRDefault="00285355" w:rsidP="00285355">
      <w:pPr>
        <w:pStyle w:val="1"/>
      </w:pPr>
      <w:r>
        <w:t>Шаг № 19. Корректировка хода реализации проекта</w:t>
      </w:r>
      <w:bookmarkEnd w:id="44"/>
      <w:bookmarkEnd w:id="45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Выход из безвыходного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положения там же, где вход.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В.Л. Леви, психолог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396"/>
        <w:gridCol w:w="5417"/>
      </w:tblGrid>
      <w:tr w:rsidR="00285355" w:rsidTr="003755CE">
        <w:trPr>
          <w:trHeight w:val="295"/>
        </w:trPr>
        <w:tc>
          <w:tcPr>
            <w:tcW w:w="722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396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17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885"/>
        </w:trPr>
        <w:tc>
          <w:tcPr>
            <w:tcW w:w="722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6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Изменение плана по итогам оценки и контроля выполнения плановых мероприятий</w:t>
            </w:r>
          </w:p>
        </w:tc>
        <w:tc>
          <w:tcPr>
            <w:tcW w:w="5417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Новая (откорректированная) версия плана</w:t>
            </w:r>
          </w:p>
        </w:tc>
      </w:tr>
    </w:tbl>
    <w:p w:rsidR="00285355" w:rsidRDefault="00285355"/>
    <w:p w:rsidR="00285355" w:rsidRDefault="00285355" w:rsidP="00285355">
      <w:pPr>
        <w:pStyle w:val="1"/>
      </w:pPr>
      <w:bookmarkStart w:id="46" w:name="_Toc469147379"/>
      <w:bookmarkStart w:id="47" w:name="_Toc518147671"/>
    </w:p>
    <w:p w:rsidR="00285355" w:rsidRDefault="00285355" w:rsidP="00285355">
      <w:pPr>
        <w:pStyle w:val="1"/>
      </w:pPr>
    </w:p>
    <w:p w:rsidR="00285355" w:rsidRDefault="00285355" w:rsidP="00285355">
      <w:pPr>
        <w:pStyle w:val="1"/>
      </w:pPr>
    </w:p>
    <w:p w:rsidR="00285355" w:rsidRDefault="00285355" w:rsidP="00285355">
      <w:pPr>
        <w:pStyle w:val="1"/>
      </w:pPr>
      <w:r>
        <w:t xml:space="preserve">Раздел </w:t>
      </w:r>
      <w:r>
        <w:rPr>
          <w:lang w:val="en-US"/>
        </w:rPr>
        <w:t>III</w:t>
      </w:r>
      <w:r>
        <w:t>. Итоги работы над проектом</w:t>
      </w:r>
      <w:bookmarkEnd w:id="46"/>
      <w:bookmarkEnd w:id="47"/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Управлять, не властвуя, а помогая и информируя.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А. Сергеев, афорист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4"/>
        <w:spacing w:line="300" w:lineRule="exact"/>
        <w:rPr>
          <w:sz w:val="26"/>
        </w:rPr>
      </w:pPr>
      <w:r>
        <w:rPr>
          <w:sz w:val="26"/>
        </w:rPr>
        <w:tab/>
      </w:r>
    </w:p>
    <w:p w:rsidR="00285355" w:rsidRDefault="00285355" w:rsidP="00285355">
      <w:pPr>
        <w:pStyle w:val="1"/>
      </w:pPr>
      <w:bookmarkStart w:id="48" w:name="_Toc469147380"/>
      <w:bookmarkStart w:id="49" w:name="_Toc518147672"/>
      <w:r>
        <w:t>Шаг № 20. Анализ результатов работы над проектом</w:t>
      </w:r>
      <w:bookmarkEnd w:id="48"/>
      <w:bookmarkEnd w:id="49"/>
    </w:p>
    <w:p w:rsidR="00285355" w:rsidRDefault="00285355" w:rsidP="00285355">
      <w:pPr>
        <w:pStyle w:val="14"/>
        <w:spacing w:line="300" w:lineRule="exact"/>
        <w:jc w:val="center"/>
        <w:rPr>
          <w:b/>
          <w:sz w:val="26"/>
        </w:rPr>
      </w:pPr>
    </w:p>
    <w:p w:rsidR="00285355" w:rsidRDefault="00285355" w:rsidP="00285355">
      <w:pPr>
        <w:pStyle w:val="14"/>
        <w:jc w:val="right"/>
        <w:rPr>
          <w:sz w:val="24"/>
        </w:rPr>
      </w:pPr>
      <w:r>
        <w:rPr>
          <w:sz w:val="24"/>
        </w:rPr>
        <w:t>Человек не река, чтобы не оглядываться назад.</w:t>
      </w:r>
    </w:p>
    <w:p w:rsidR="00285355" w:rsidRDefault="00285355" w:rsidP="00285355">
      <w:pPr>
        <w:pStyle w:val="14"/>
        <w:jc w:val="right"/>
        <w:rPr>
          <w:sz w:val="24"/>
        </w:rPr>
      </w:pPr>
      <w:r>
        <w:rPr>
          <w:sz w:val="24"/>
        </w:rPr>
        <w:t>Сервантес, писатель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438"/>
        <w:gridCol w:w="5468"/>
      </w:tblGrid>
      <w:tr w:rsidR="00285355" w:rsidTr="003755CE">
        <w:trPr>
          <w:trHeight w:val="332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663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Проанализировать выполнение поставленных задач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Аналитические материалы </w:t>
            </w:r>
          </w:p>
        </w:tc>
      </w:tr>
      <w:tr w:rsidR="00285355" w:rsidTr="003755CE">
        <w:trPr>
          <w:trHeight w:val="663"/>
        </w:trPr>
        <w:tc>
          <w:tcPr>
            <w:tcW w:w="72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3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Соотнести результаты с поставленной целью</w:t>
            </w:r>
          </w:p>
        </w:tc>
        <w:tc>
          <w:tcPr>
            <w:tcW w:w="5468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Отчет о работе над проектом</w:t>
            </w:r>
          </w:p>
        </w:tc>
      </w:tr>
    </w:tbl>
    <w:p w:rsidR="00285355" w:rsidRDefault="00285355" w:rsidP="00285355">
      <w:pPr>
        <w:pStyle w:val="1"/>
      </w:pPr>
      <w:bookmarkStart w:id="50" w:name="_Toc469147381"/>
      <w:bookmarkStart w:id="51" w:name="_Toc518147673"/>
    </w:p>
    <w:p w:rsidR="00285355" w:rsidRDefault="00285355" w:rsidP="00285355">
      <w:pPr>
        <w:pStyle w:val="1"/>
      </w:pPr>
    </w:p>
    <w:p w:rsidR="00285355" w:rsidRDefault="00285355" w:rsidP="00285355">
      <w:pPr>
        <w:pStyle w:val="1"/>
      </w:pPr>
      <w:r>
        <w:t>Шаг № 21. Информирование общественности о результатах работы</w:t>
      </w:r>
      <w:bookmarkEnd w:id="50"/>
      <w:bookmarkEnd w:id="51"/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>Только признание порождает ощущение успеха.</w:t>
      </w:r>
    </w:p>
    <w:p w:rsidR="00285355" w:rsidRDefault="00285355" w:rsidP="00285355">
      <w:pPr>
        <w:pStyle w:val="14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Ж. Лабрюйер </w:t>
      </w:r>
    </w:p>
    <w:p w:rsidR="00285355" w:rsidRDefault="00285355" w:rsidP="00285355">
      <w:pPr>
        <w:pStyle w:val="14"/>
        <w:spacing w:line="300" w:lineRule="exac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454"/>
        <w:gridCol w:w="5489"/>
      </w:tblGrid>
      <w:tr w:rsidR="00285355" w:rsidTr="003755CE">
        <w:trPr>
          <w:trHeight w:val="320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задачи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 результаты</w:t>
            </w:r>
          </w:p>
        </w:tc>
      </w:tr>
      <w:tr w:rsidR="00285355" w:rsidTr="003755CE">
        <w:trPr>
          <w:trHeight w:val="1279"/>
        </w:trPr>
        <w:tc>
          <w:tcPr>
            <w:tcW w:w="731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54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Сообщение с помощью СМИ общественности и государственных органов об итогах социального проекта</w:t>
            </w:r>
          </w:p>
        </w:tc>
        <w:tc>
          <w:tcPr>
            <w:tcW w:w="5489" w:type="dxa"/>
          </w:tcPr>
          <w:p w:rsidR="00285355" w:rsidRDefault="00285355" w:rsidP="00285355">
            <w:pPr>
              <w:pStyle w:val="14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Представление жителей местного сообщества о деятельности </w:t>
            </w:r>
            <w:r w:rsidR="0022767C">
              <w:rPr>
                <w:sz w:val="26"/>
              </w:rPr>
              <w:t>молодежной организации</w:t>
            </w:r>
          </w:p>
        </w:tc>
      </w:tr>
    </w:tbl>
    <w:p w:rsidR="00285355" w:rsidRDefault="00285355"/>
    <w:p w:rsidR="00285355" w:rsidRPr="003755CE" w:rsidRDefault="00285355" w:rsidP="003755CE">
      <w:pPr>
        <w:pStyle w:val="14"/>
        <w:spacing w:line="276" w:lineRule="auto"/>
        <w:jc w:val="left"/>
        <w:rPr>
          <w:b/>
          <w:noProof/>
          <w:sz w:val="32"/>
          <w:szCs w:val="32"/>
        </w:rPr>
      </w:pPr>
      <w:r>
        <w:br w:type="page"/>
      </w:r>
      <w:r w:rsidRPr="003755CE">
        <w:rPr>
          <w:b/>
          <w:noProof/>
          <w:sz w:val="32"/>
          <w:szCs w:val="32"/>
        </w:rPr>
        <w:lastRenderedPageBreak/>
        <w:t>"Когда решения лучше принимать командой"</w:t>
      </w:r>
      <w:r w:rsidR="008C1B5B" w:rsidRPr="003755CE">
        <w:rPr>
          <w:b/>
          <w:noProof/>
          <w:sz w:val="32"/>
          <w:szCs w:val="32"/>
        </w:rPr>
        <w:br/>
      </w:r>
    </w:p>
    <w:p w:rsidR="00285355" w:rsidRPr="003755CE" w:rsidRDefault="00285355" w:rsidP="003755CE">
      <w:pPr>
        <w:pStyle w:val="14"/>
        <w:spacing w:line="276" w:lineRule="auto"/>
        <w:jc w:val="left"/>
        <w:rPr>
          <w:b/>
          <w:noProof/>
          <w:sz w:val="32"/>
          <w:szCs w:val="32"/>
        </w:rPr>
      </w:pP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необходимо творческое решение проблемы.</w:t>
      </w:r>
    </w:p>
    <w:p w:rsidR="008C1B5B" w:rsidRPr="003755CE" w:rsidRDefault="008C1B5B" w:rsidP="003755CE">
      <w:pPr>
        <w:pStyle w:val="14"/>
        <w:spacing w:line="276" w:lineRule="auto"/>
        <w:jc w:val="left"/>
        <w:rPr>
          <w:sz w:val="32"/>
          <w:szCs w:val="32"/>
        </w:rPr>
      </w:pP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данными для решения вопроса располагает только вся команда.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важно принять решение всей командой.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важно понимание решения членами команды.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проблема сложна и необходимы разносторон</w:t>
      </w:r>
      <w:r w:rsidRPr="003755CE">
        <w:rPr>
          <w:sz w:val="32"/>
          <w:szCs w:val="32"/>
        </w:rPr>
        <w:softHyphen/>
        <w:t>ние знания для ее решения.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менеджер желает, чтобы члены команды почувствовали себя частью демократического процесса или хочет получить их доверие.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команда  идет на риск при принятии решения.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членам команды необходимо получше узнать друг друга.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только команда несет ответственность за принятое решение.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менеджер хочет узнать мнение команды по поводу своих идей и планов.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у команды есть время на обсуждение.</w:t>
      </w:r>
      <w:r w:rsidR="008C1B5B" w:rsidRPr="003755CE">
        <w:rPr>
          <w:sz w:val="32"/>
          <w:szCs w:val="32"/>
        </w:rPr>
        <w:br/>
      </w:r>
    </w:p>
    <w:p w:rsidR="00285355" w:rsidRPr="003755CE" w:rsidRDefault="00285355" w:rsidP="003755CE">
      <w:pPr>
        <w:pStyle w:val="14"/>
        <w:numPr>
          <w:ilvl w:val="0"/>
          <w:numId w:val="1"/>
        </w:numPr>
        <w:spacing w:line="276" w:lineRule="auto"/>
        <w:jc w:val="left"/>
        <w:rPr>
          <w:sz w:val="32"/>
          <w:szCs w:val="32"/>
        </w:rPr>
      </w:pPr>
      <w:r w:rsidRPr="003755CE">
        <w:rPr>
          <w:sz w:val="32"/>
          <w:szCs w:val="32"/>
        </w:rPr>
        <w:t>Когда членам команды нравится быть ее частью.</w:t>
      </w:r>
    </w:p>
    <w:p w:rsidR="00285355" w:rsidRPr="003755CE" w:rsidRDefault="00285355" w:rsidP="003755CE">
      <w:pPr>
        <w:spacing w:line="276" w:lineRule="auto"/>
        <w:rPr>
          <w:sz w:val="32"/>
          <w:szCs w:val="32"/>
        </w:rPr>
      </w:pPr>
    </w:p>
    <w:sectPr w:rsidR="00285355" w:rsidRPr="003755CE" w:rsidSect="003755C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E" w:rsidRDefault="00F3114E" w:rsidP="006879FC">
      <w:r>
        <w:separator/>
      </w:r>
    </w:p>
  </w:endnote>
  <w:endnote w:type="continuationSeparator" w:id="0">
    <w:p w:rsidR="00F3114E" w:rsidRDefault="00F3114E" w:rsidP="006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FC" w:rsidRDefault="00CA54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79FC" w:rsidRDefault="00687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E" w:rsidRDefault="00F3114E" w:rsidP="006879FC">
      <w:r>
        <w:separator/>
      </w:r>
    </w:p>
  </w:footnote>
  <w:footnote w:type="continuationSeparator" w:id="0">
    <w:p w:rsidR="00F3114E" w:rsidRDefault="00F3114E" w:rsidP="0068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28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355"/>
    <w:rsid w:val="0022767C"/>
    <w:rsid w:val="00236CF2"/>
    <w:rsid w:val="00285355"/>
    <w:rsid w:val="003755CE"/>
    <w:rsid w:val="0068451E"/>
    <w:rsid w:val="006879FC"/>
    <w:rsid w:val="008A3366"/>
    <w:rsid w:val="008C1B5B"/>
    <w:rsid w:val="00CA54E4"/>
    <w:rsid w:val="00D92D73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5355"/>
    <w:pPr>
      <w:keepNext/>
      <w:spacing w:line="300" w:lineRule="exact"/>
      <w:jc w:val="center"/>
      <w:outlineLvl w:val="0"/>
    </w:pPr>
    <w:rPr>
      <w:b/>
      <w:color w:val="00000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14"/>
    <w:basedOn w:val="a"/>
    <w:rsid w:val="00285355"/>
    <w:pPr>
      <w:spacing w:line="340" w:lineRule="exact"/>
      <w:jc w:val="both"/>
    </w:pPr>
    <w:rPr>
      <w:sz w:val="28"/>
      <w:szCs w:val="20"/>
    </w:rPr>
  </w:style>
  <w:style w:type="paragraph" w:styleId="a3">
    <w:name w:val="header"/>
    <w:basedOn w:val="a"/>
    <w:link w:val="a4"/>
    <w:rsid w:val="00687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9FC"/>
    <w:rPr>
      <w:sz w:val="24"/>
      <w:szCs w:val="24"/>
    </w:rPr>
  </w:style>
  <w:style w:type="paragraph" w:styleId="a5">
    <w:name w:val="footer"/>
    <w:basedOn w:val="a"/>
    <w:link w:val="a6"/>
    <w:uiPriority w:val="99"/>
    <w:rsid w:val="00687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Лариса Адамовна</cp:lastModifiedBy>
  <cp:revision>2</cp:revision>
  <cp:lastPrinted>2009-04-13T03:47:00Z</cp:lastPrinted>
  <dcterms:created xsi:type="dcterms:W3CDTF">2013-02-28T06:52:00Z</dcterms:created>
  <dcterms:modified xsi:type="dcterms:W3CDTF">2013-02-28T06:52:00Z</dcterms:modified>
</cp:coreProperties>
</file>